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129"/>
        <w:gridCol w:w="9065"/>
      </w:tblGrid>
      <w:tr w:rsidR="00C40880" w:rsidRPr="00C40880" w14:paraId="0AA3ACBB" w14:textId="77777777" w:rsidTr="00173D74">
        <w:trPr>
          <w:trHeight w:val="1134"/>
        </w:trPr>
        <w:tc>
          <w:tcPr>
            <w:tcW w:w="1129" w:type="dxa"/>
            <w:vAlign w:val="center"/>
          </w:tcPr>
          <w:p w14:paraId="36F3C68E" w14:textId="77777777" w:rsidR="00173D74" w:rsidRPr="00C40880" w:rsidRDefault="00173D74" w:rsidP="00173D74">
            <w:pPr>
              <w:jc w:val="center"/>
              <w:rPr>
                <w:rFonts w:ascii="Calibri Light" w:hAnsi="Calibri Light" w:cs="Calibri Light"/>
                <w:b/>
                <w:bCs/>
                <w:sz w:val="34"/>
                <w:szCs w:val="34"/>
                <w:u w:val="single"/>
              </w:rPr>
            </w:pPr>
            <w:r w:rsidRPr="00C40880">
              <w:rPr>
                <w:rFonts w:ascii="Calibri Light" w:hAnsi="Calibri Light" w:cs="Calibri Light"/>
                <w:b/>
                <w:bCs/>
                <w:sz w:val="34"/>
                <w:szCs w:val="34"/>
                <w:u w:val="single"/>
              </w:rPr>
              <w:t>CCTP</w:t>
            </w:r>
          </w:p>
        </w:tc>
        <w:tc>
          <w:tcPr>
            <w:tcW w:w="9065" w:type="dxa"/>
            <w:vAlign w:val="center"/>
          </w:tcPr>
          <w:p w14:paraId="2C1DB489" w14:textId="0B3221A2" w:rsidR="00173D74" w:rsidRPr="00C40880" w:rsidRDefault="00173D74" w:rsidP="00173D74">
            <w:pPr>
              <w:jc w:val="center"/>
              <w:rPr>
                <w:rFonts w:ascii="Calibri Light" w:hAnsi="Calibri Light" w:cs="Calibri Light"/>
                <w:sz w:val="30"/>
                <w:szCs w:val="30"/>
              </w:rPr>
            </w:pPr>
            <w:r w:rsidRPr="00C40880">
              <w:rPr>
                <w:rFonts w:ascii="Calibri Light" w:hAnsi="Calibri Light" w:cs="Calibri Light"/>
                <w:sz w:val="30"/>
                <w:szCs w:val="30"/>
                <w:u w:val="single"/>
              </w:rPr>
              <w:t>MARCHÉ D’ASSISTANCE À MAÎTRISE D’OUVRAGE (AMO) POUR LE PILOTAGE ET L’AMÉLIORATION DES PRESTATIONS DE MAINTENANCE DES SYSTÈMES CVC</w:t>
            </w:r>
          </w:p>
        </w:tc>
      </w:tr>
    </w:tbl>
    <w:p w14:paraId="254F3A09" w14:textId="0CFE164F" w:rsidR="001B29FE" w:rsidRPr="00C40880" w:rsidRDefault="001B29FE" w:rsidP="00173D74">
      <w:pPr>
        <w:spacing w:before="200" w:after="0" w:line="240" w:lineRule="auto"/>
        <w:jc w:val="both"/>
        <w:rPr>
          <w:rFonts w:ascii="Calibri Light" w:hAnsi="Calibri Light" w:cs="Calibri Light"/>
          <w:b/>
          <w:bCs/>
          <w:sz w:val="28"/>
          <w:szCs w:val="28"/>
          <w:u w:val="single"/>
        </w:rPr>
      </w:pPr>
      <w:r w:rsidRPr="00C40880">
        <w:rPr>
          <w:rFonts w:ascii="Calibri Light" w:hAnsi="Calibri Light" w:cs="Calibri Light"/>
          <w:b/>
          <w:bCs/>
          <w:sz w:val="28"/>
          <w:szCs w:val="28"/>
          <w:u w:val="single"/>
        </w:rPr>
        <w:t xml:space="preserve">1. OBJET DU MARCHÉ  </w:t>
      </w:r>
    </w:p>
    <w:p w14:paraId="52FD7ED1" w14:textId="096A2C2F" w:rsidR="009064AE" w:rsidRPr="00C40880" w:rsidRDefault="009064AE" w:rsidP="009064AE">
      <w:pPr>
        <w:pStyle w:val="NormalWeb"/>
        <w:spacing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1.1 Nature et finalité du marché</w:t>
      </w:r>
    </w:p>
    <w:p w14:paraId="55CD8518" w14:textId="77777777" w:rsidR="00D1090D" w:rsidRPr="00C40880" w:rsidRDefault="00D1090D" w:rsidP="00D1090D">
      <w:pPr>
        <w:pStyle w:val="NormalWeb"/>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présent marché a pour objet de confier à un prestataire tiers, désigné ci-après « le Prestataire », une mission d’Assistance à Maîtrise d’Ouvrage (AMO) dans le domaine des équipements techniques de chauffage, ventilation, climatisation et plomberie (CVC/PLB), dans le cadre de la gestion, du pilotage et de l’amélioration continue des prestations de maintenance, ainsi que de l’accompagnement à la réalisation de travaux visant la mise en conformité, le remplacement ou l’intégration de solutions de production d’énergie renouvelable sur les sites en propriété de l’URSSAF Île-de-France, agissant en qualité de Maître d’Ouvrage.</w:t>
      </w:r>
    </w:p>
    <w:p w14:paraId="4877C7FA" w14:textId="77777777" w:rsidR="00D1090D" w:rsidRPr="00C40880" w:rsidRDefault="00D1090D" w:rsidP="00D1090D">
      <w:pPr>
        <w:pStyle w:val="NormalWeb"/>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Cette mission vise à garantir une maîtrise optimale des enjeux techniques, contractuels, économiques, environnementaux et réglementaires, dans un objectif de performance durable des équipements et d’efficience des prestations de maintenance externalisées.</w:t>
      </w:r>
    </w:p>
    <w:p w14:paraId="363FAEFE" w14:textId="0185B13A" w:rsidR="00D1090D" w:rsidRPr="00C40880" w:rsidRDefault="00D1090D" w:rsidP="00D1090D">
      <w:pPr>
        <w:pStyle w:val="NormalWeb"/>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xml:space="preserve">Le marché est décomposé en une tranche ferme et deux tranches </w:t>
      </w:r>
      <w:r w:rsidR="00B54F51" w:rsidRPr="00C40880">
        <w:rPr>
          <w:rFonts w:ascii="Calibri Light" w:hAnsi="Calibri Light" w:cs="Calibri Light"/>
          <w:sz w:val="22"/>
          <w:szCs w:val="22"/>
        </w:rPr>
        <w:t>optionnelles</w:t>
      </w:r>
      <w:r w:rsidRPr="00C40880">
        <w:rPr>
          <w:rFonts w:ascii="Calibri Light" w:hAnsi="Calibri Light" w:cs="Calibri Light"/>
          <w:sz w:val="22"/>
          <w:szCs w:val="22"/>
        </w:rPr>
        <w:t>, conformément à l’article R2113-4 du Code de la commande publique :</w:t>
      </w:r>
    </w:p>
    <w:p w14:paraId="442912B3" w14:textId="77777777" w:rsidR="00D1090D" w:rsidRPr="00C40880" w:rsidRDefault="00D1090D" w:rsidP="0052041F">
      <w:pPr>
        <w:pStyle w:val="NormalWeb"/>
        <w:numPr>
          <w:ilvl w:val="0"/>
          <w:numId w:val="2"/>
        </w:numPr>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Tranche ferme : réalisation d’un audit initial, évaluation des contrats de maintenance existants, définition d’une stratégie optimisée de maintenance CVC/PLB, et pilotage opérationnel des prestataires titulaires des contrats de maintenance concernés ;</w:t>
      </w:r>
    </w:p>
    <w:p w14:paraId="76BF415A" w14:textId="33B18147" w:rsidR="00D1090D" w:rsidRPr="00C40880" w:rsidRDefault="00D1090D" w:rsidP="0052041F">
      <w:pPr>
        <w:pStyle w:val="NormalWeb"/>
        <w:numPr>
          <w:ilvl w:val="0"/>
          <w:numId w:val="2"/>
        </w:numPr>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xml:space="preserve">Tranche </w:t>
      </w:r>
      <w:r w:rsidR="00B54F51" w:rsidRPr="00C40880">
        <w:rPr>
          <w:rFonts w:ascii="Calibri Light" w:hAnsi="Calibri Light" w:cs="Calibri Light"/>
          <w:sz w:val="22"/>
          <w:szCs w:val="22"/>
        </w:rPr>
        <w:t>optionnelles</w:t>
      </w:r>
      <w:r w:rsidRPr="00C40880">
        <w:rPr>
          <w:rFonts w:ascii="Calibri Light" w:hAnsi="Calibri Light" w:cs="Calibri Light"/>
          <w:sz w:val="22"/>
          <w:szCs w:val="22"/>
        </w:rPr>
        <w:t>n°1 : accompagnement technique, administratif et contractuel à la mise en conformité et/ou au remplacement des équipements CVC/PLB obsolètes ou non conformes, incluant la rédaction des pièces techniques nécessaires à la consultation des entreprises de travaux ;</w:t>
      </w:r>
    </w:p>
    <w:p w14:paraId="223B2238" w14:textId="3CC5F5B6" w:rsidR="00D1090D" w:rsidRPr="00C40880" w:rsidRDefault="00D1090D" w:rsidP="0052041F">
      <w:pPr>
        <w:pStyle w:val="NormalWeb"/>
        <w:numPr>
          <w:ilvl w:val="0"/>
          <w:numId w:val="2"/>
        </w:numPr>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xml:space="preserve">Tranche </w:t>
      </w:r>
      <w:r w:rsidR="00B54F51" w:rsidRPr="00C40880">
        <w:rPr>
          <w:rFonts w:ascii="Calibri Light" w:hAnsi="Calibri Light" w:cs="Calibri Light"/>
          <w:sz w:val="22"/>
          <w:szCs w:val="22"/>
        </w:rPr>
        <w:t xml:space="preserve">optionnelle </w:t>
      </w:r>
      <w:r w:rsidRPr="00C40880">
        <w:rPr>
          <w:rFonts w:ascii="Calibri Light" w:hAnsi="Calibri Light" w:cs="Calibri Light"/>
          <w:sz w:val="22"/>
          <w:szCs w:val="22"/>
        </w:rPr>
        <w:t>n°2 : réalisation d’études de faisabilité et assistance au choix des solutions techniques, économiques et juridiques pour le déploiement de systèmes de production d’énergie (notamment solaire, géothermie, pompes à chaleur, etc.), en cohérence avec les objectifs de transition énergétique et de respect du décret tertiaire.</w:t>
      </w:r>
    </w:p>
    <w:p w14:paraId="210765AF" w14:textId="1B5BA0B2" w:rsidR="00D1090D" w:rsidRPr="00C40880" w:rsidRDefault="00D1090D" w:rsidP="00D1090D">
      <w:pPr>
        <w:pStyle w:val="NormalWeb"/>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intervient exclusivement en appui du Maître d’Ouvrage, sans se substituer aux titulaires des marchés de maintenance ou de travaux, ni exercer de mission de maîtrise d’œuvre.</w:t>
      </w:r>
    </w:p>
    <w:p w14:paraId="6377996D" w14:textId="77777777" w:rsidR="009064AE" w:rsidRPr="00C40880" w:rsidRDefault="009064AE" w:rsidP="009064AE">
      <w:pPr>
        <w:pStyle w:val="Titre3"/>
        <w:spacing w:before="200" w:beforeAutospacing="0" w:after="0" w:afterAutospacing="0"/>
        <w:jc w:val="both"/>
        <w:rPr>
          <w:rFonts w:ascii="Calibri Light" w:hAnsi="Calibri Light" w:cs="Calibri Light"/>
          <w:sz w:val="24"/>
          <w:szCs w:val="24"/>
          <w:u w:val="single"/>
        </w:rPr>
      </w:pPr>
      <w:r w:rsidRPr="00C40880">
        <w:rPr>
          <w:rFonts w:ascii="Calibri Light" w:hAnsi="Calibri Light" w:cs="Calibri Light"/>
          <w:sz w:val="24"/>
          <w:szCs w:val="24"/>
          <w:u w:val="single"/>
        </w:rPr>
        <w:t>1.2 Type de marché</w:t>
      </w:r>
    </w:p>
    <w:p w14:paraId="69695D7B" w14:textId="77777777" w:rsidR="00D1090D" w:rsidRPr="00C40880" w:rsidRDefault="00D1090D" w:rsidP="00D1090D">
      <w:pPr>
        <w:pStyle w:val="NormalWeb"/>
        <w:spacing w:before="0" w:beforeAutospacing="0" w:afterAutospacing="0"/>
        <w:jc w:val="both"/>
        <w:rPr>
          <w:rFonts w:ascii="Calibri Light" w:hAnsi="Calibri Light" w:cs="Calibri Light"/>
          <w:sz w:val="22"/>
          <w:szCs w:val="22"/>
        </w:rPr>
      </w:pPr>
      <w:r w:rsidRPr="00C40880">
        <w:rPr>
          <w:rFonts w:ascii="Calibri Light" w:hAnsi="Calibri Light" w:cs="Calibri Light"/>
          <w:sz w:val="22"/>
          <w:szCs w:val="22"/>
        </w:rPr>
        <w:t>Le marché s’inscrit dans le cadre des prestations d’assistance à maîtrise d’ouvrage réalisées pour le compte de l’URSSAF Île-de-France, agissant en qualité de Maître d’Ouvrage.</w:t>
      </w:r>
    </w:p>
    <w:p w14:paraId="596954CA" w14:textId="0A3438DD" w:rsidR="00D1090D" w:rsidRPr="00C40880" w:rsidRDefault="00D1090D" w:rsidP="00D1090D">
      <w:pPr>
        <w:pStyle w:val="NormalWeb"/>
        <w:spacing w:before="0" w:beforeAutospacing="0" w:afterAutospacing="0"/>
        <w:jc w:val="both"/>
        <w:rPr>
          <w:rFonts w:ascii="Calibri Light" w:hAnsi="Calibri Light" w:cs="Calibri Light"/>
          <w:sz w:val="22"/>
          <w:szCs w:val="22"/>
        </w:rPr>
      </w:pPr>
      <w:r w:rsidRPr="00C40880">
        <w:rPr>
          <w:rFonts w:ascii="Calibri Light" w:hAnsi="Calibri Light" w:cs="Calibri Light"/>
          <w:sz w:val="22"/>
          <w:szCs w:val="22"/>
        </w:rPr>
        <w:t>Le Prestataire agit, dans ce contexte, comme conseil technique, contractuel et organisationnel du Maître d’Ouvrage, sans pouvoir de représentation, d’engagement ni d’exécution directe des prestations de maintenance ou de travaux.</w:t>
      </w:r>
    </w:p>
    <w:p w14:paraId="0B026BDF" w14:textId="4CDE712D" w:rsidR="00D1090D" w:rsidRPr="00C40880" w:rsidRDefault="009064AE" w:rsidP="00B54F51">
      <w:pPr>
        <w:pStyle w:val="Titre3"/>
        <w:spacing w:before="200" w:beforeAutospacing="0" w:after="0" w:afterAutospacing="0"/>
        <w:jc w:val="both"/>
        <w:rPr>
          <w:rFonts w:ascii="Calibri Light" w:hAnsi="Calibri Light" w:cs="Calibri Light"/>
          <w:sz w:val="24"/>
          <w:szCs w:val="24"/>
          <w:u w:val="single"/>
        </w:rPr>
      </w:pPr>
      <w:r w:rsidRPr="00C40880">
        <w:rPr>
          <w:rFonts w:ascii="Calibri Light" w:hAnsi="Calibri Light" w:cs="Calibri Light"/>
          <w:sz w:val="24"/>
          <w:szCs w:val="24"/>
          <w:u w:val="single"/>
        </w:rPr>
        <w:t>1.3 Objet principal et prestations accessoires</w:t>
      </w:r>
    </w:p>
    <w:p w14:paraId="7B619850" w14:textId="77777777" w:rsidR="00D1090D" w:rsidRPr="00C40880" w:rsidRDefault="00D1090D" w:rsidP="00D1090D">
      <w:pPr>
        <w:pStyle w:val="NormalWeb"/>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Les prestations confiées au Prestataire portent sur l’assistance technique, administrative et stratégique du Maître d’Ouvrage pour la gestion, l’optimisation et le suivi des installations de chauffage, ventilation, climatisation et plomberie (CVC/PLB) des sites de l’URSSAF Île-de-France.</w:t>
      </w:r>
    </w:p>
    <w:p w14:paraId="6A1D3616" w14:textId="77777777" w:rsidR="00D1090D" w:rsidRPr="00C40880" w:rsidRDefault="00D1090D" w:rsidP="00D1090D">
      <w:pPr>
        <w:pStyle w:val="NormalWeb"/>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Elles comprennent, de manière non limitative :</w:t>
      </w:r>
    </w:p>
    <w:p w14:paraId="7DB0E219" w14:textId="77777777" w:rsidR="00D1090D" w:rsidRPr="00C40880" w:rsidRDefault="00D1090D" w:rsidP="0052041F">
      <w:pPr>
        <w:pStyle w:val="NormalWeb"/>
        <w:numPr>
          <w:ilvl w:val="0"/>
          <w:numId w:val="3"/>
        </w:numPr>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l’élaboration d’un diagnostic technique et réglementaire des équipements et des contrats de maintenance en vigueur ;</w:t>
      </w:r>
    </w:p>
    <w:p w14:paraId="05DEDFCF" w14:textId="77777777" w:rsidR="00D1090D" w:rsidRPr="00C40880" w:rsidRDefault="00D1090D" w:rsidP="0052041F">
      <w:pPr>
        <w:pStyle w:val="NormalWeb"/>
        <w:numPr>
          <w:ilvl w:val="0"/>
          <w:numId w:val="3"/>
        </w:numPr>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proposition d’une stratégie de maintenance préventive, corrective et prédictive adaptée aux typologies d’équipements et à leurs cycles de vie ;</w:t>
      </w:r>
    </w:p>
    <w:p w14:paraId="523CAC17" w14:textId="77777777" w:rsidR="00D1090D" w:rsidRPr="00C40880" w:rsidRDefault="00D1090D" w:rsidP="0052041F">
      <w:pPr>
        <w:pStyle w:val="NormalWeb"/>
        <w:numPr>
          <w:ilvl w:val="0"/>
          <w:numId w:val="3"/>
        </w:numPr>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pilotage opérationnel et stratégique des prestataires de maintenance CVC/PLB en place, notamment par le suivi des indicateurs de performance et la tenue de revues contractuelles ;</w:t>
      </w:r>
    </w:p>
    <w:p w14:paraId="7CA2C86A" w14:textId="77777777" w:rsidR="00D1090D" w:rsidRPr="00C40880" w:rsidRDefault="00D1090D" w:rsidP="0052041F">
      <w:pPr>
        <w:pStyle w:val="NormalWeb"/>
        <w:numPr>
          <w:ilvl w:val="0"/>
          <w:numId w:val="3"/>
        </w:numPr>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l’identification et la priorisation des équipements à renouveler, à remettre en conformité ou à adapter ;</w:t>
      </w:r>
    </w:p>
    <w:p w14:paraId="0BEF9774" w14:textId="77777777" w:rsidR="00D1090D" w:rsidRPr="00C40880" w:rsidRDefault="00D1090D" w:rsidP="0052041F">
      <w:pPr>
        <w:pStyle w:val="NormalWeb"/>
        <w:numPr>
          <w:ilvl w:val="0"/>
          <w:numId w:val="3"/>
        </w:numPr>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l’accompagnement à la passation de marchés de travaux, incluant l’analyse des besoins, la rédaction des pièces techniques et l’estimation financière des opérations ;</w:t>
      </w:r>
    </w:p>
    <w:p w14:paraId="0191E3E2" w14:textId="77777777" w:rsidR="00D1090D" w:rsidRPr="00C40880" w:rsidRDefault="00D1090D" w:rsidP="0052041F">
      <w:pPr>
        <w:pStyle w:val="NormalWeb"/>
        <w:numPr>
          <w:ilvl w:val="0"/>
          <w:numId w:val="3"/>
        </w:numPr>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réalisation d’études technico-économiques relatives à l’intégration d’énergies renouvelables (solaire, géothermie, pompes à chaleur, etc.), assorties d’analyses de rentabilité et de propositions de financement ;</w:t>
      </w:r>
    </w:p>
    <w:p w14:paraId="54E0050E" w14:textId="77777777" w:rsidR="00D1090D" w:rsidRPr="00C40880" w:rsidRDefault="00D1090D" w:rsidP="0052041F">
      <w:pPr>
        <w:pStyle w:val="NormalWeb"/>
        <w:numPr>
          <w:ilvl w:val="0"/>
          <w:numId w:val="3"/>
        </w:numPr>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lastRenderedPageBreak/>
        <w:t>l’intégration d’une démarche de performance énergétique et environnementale, en cohérence avec les objectifs du décret tertiaire et la politique RSO de l’organisme ;</w:t>
      </w:r>
    </w:p>
    <w:p w14:paraId="312ECD85" w14:textId="77777777" w:rsidR="00D1090D" w:rsidRPr="00C40880" w:rsidRDefault="00D1090D" w:rsidP="0052041F">
      <w:pPr>
        <w:pStyle w:val="NormalWeb"/>
        <w:numPr>
          <w:ilvl w:val="0"/>
          <w:numId w:val="3"/>
        </w:numPr>
        <w:spacing w:before="6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production de livrables réguliers (rapports, tableaux de bord, plans d’action, synthèses de suivi) exploitables directement par le Maître d’Ouvrage.</w:t>
      </w:r>
    </w:p>
    <w:p w14:paraId="04660E55" w14:textId="77777777" w:rsidR="009064AE" w:rsidRPr="00C40880" w:rsidRDefault="009064AE" w:rsidP="009064AE">
      <w:pPr>
        <w:pStyle w:val="Titre3"/>
        <w:spacing w:before="200" w:beforeAutospacing="0" w:after="0" w:afterAutospacing="0"/>
        <w:jc w:val="both"/>
        <w:rPr>
          <w:rFonts w:ascii="Calibri Light" w:hAnsi="Calibri Light" w:cs="Calibri Light"/>
          <w:sz w:val="24"/>
          <w:szCs w:val="24"/>
          <w:u w:val="single"/>
        </w:rPr>
      </w:pPr>
      <w:r w:rsidRPr="00C40880">
        <w:rPr>
          <w:rFonts w:ascii="Calibri Light" w:hAnsi="Calibri Light" w:cs="Calibri Light"/>
          <w:sz w:val="24"/>
          <w:szCs w:val="24"/>
          <w:u w:val="single"/>
        </w:rPr>
        <w:t>1.4 Portée géographique</w:t>
      </w:r>
    </w:p>
    <w:p w14:paraId="7D723436" w14:textId="77777777"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Les prestations confiées au Prestataire s’appliquent à l’ensemble des bâtiments exploités par l’URSSAF Île-de-France, agissant en qualité de Maître d’Ouvrage, sur le territoire de la région Île-de-France.</w:t>
      </w:r>
    </w:p>
    <w:p w14:paraId="214A00FE" w14:textId="0A4C5616"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Ce périmètre couvre l’ensemble des sites relevant du patrimoine de l’organisme.</w:t>
      </w:r>
      <w:r w:rsidRPr="00C40880">
        <w:rPr>
          <w:rFonts w:ascii="Calibri Light" w:hAnsi="Calibri Light" w:cs="Calibri Light"/>
          <w:sz w:val="22"/>
          <w:szCs w:val="22"/>
        </w:rPr>
        <w:br/>
        <w:t>La liste ci-dessous correspond à l’état du parc immobilier à la date de lancement du marché.</w:t>
      </w:r>
      <w:r w:rsidRPr="00C40880">
        <w:rPr>
          <w:rFonts w:ascii="Calibri Light" w:hAnsi="Calibri Light" w:cs="Calibri Light"/>
          <w:sz w:val="22"/>
          <w:szCs w:val="22"/>
        </w:rPr>
        <w:br/>
        <w:t>Elle est non exhaustive et susceptible d’évoluer durant l’exécution du contrat, notamment en cas de réorganisation ou d’évolution du parc.</w:t>
      </w:r>
    </w:p>
    <w:p w14:paraId="3B075253" w14:textId="77777777"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p>
    <w:tbl>
      <w:tblPr>
        <w:tblStyle w:val="Grilledutableau"/>
        <w:tblW w:w="0" w:type="auto"/>
        <w:tblLook w:val="04A0" w:firstRow="1" w:lastRow="0" w:firstColumn="1" w:lastColumn="0" w:noHBand="0" w:noVBand="1"/>
      </w:tblPr>
      <w:tblGrid>
        <w:gridCol w:w="1555"/>
        <w:gridCol w:w="4394"/>
        <w:gridCol w:w="4245"/>
      </w:tblGrid>
      <w:tr w:rsidR="00C40880" w:rsidRPr="00C40880" w14:paraId="00C1D742" w14:textId="77777777" w:rsidTr="00CA09FC">
        <w:trPr>
          <w:trHeight w:val="510"/>
        </w:trPr>
        <w:tc>
          <w:tcPr>
            <w:tcW w:w="1555" w:type="dxa"/>
            <w:vAlign w:val="center"/>
          </w:tcPr>
          <w:p w14:paraId="13129726" w14:textId="3C3328C5"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b/>
                <w:bCs/>
              </w:rPr>
              <w:t>Département</w:t>
            </w:r>
          </w:p>
        </w:tc>
        <w:tc>
          <w:tcPr>
            <w:tcW w:w="4394" w:type="dxa"/>
            <w:vAlign w:val="center"/>
          </w:tcPr>
          <w:p w14:paraId="4B3D4CB8" w14:textId="11AFDAE5"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b/>
                <w:bCs/>
              </w:rPr>
              <w:t>Immeuble</w:t>
            </w:r>
          </w:p>
        </w:tc>
        <w:tc>
          <w:tcPr>
            <w:tcW w:w="4245" w:type="dxa"/>
            <w:vAlign w:val="center"/>
          </w:tcPr>
          <w:p w14:paraId="09B5065D" w14:textId="226D480D"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b/>
                <w:bCs/>
              </w:rPr>
              <w:t>Adresse</w:t>
            </w:r>
          </w:p>
        </w:tc>
      </w:tr>
      <w:tr w:rsidR="00C40880" w:rsidRPr="00C40880" w14:paraId="5F9EA51A" w14:textId="77777777" w:rsidTr="00CA09FC">
        <w:trPr>
          <w:trHeight w:val="510"/>
        </w:trPr>
        <w:tc>
          <w:tcPr>
            <w:tcW w:w="1555" w:type="dxa"/>
            <w:vAlign w:val="center"/>
          </w:tcPr>
          <w:p w14:paraId="276BBEAB" w14:textId="4750A68F"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DR 75</w:t>
            </w:r>
          </w:p>
        </w:tc>
        <w:tc>
          <w:tcPr>
            <w:tcW w:w="4394" w:type="dxa"/>
            <w:vAlign w:val="center"/>
          </w:tcPr>
          <w:p w14:paraId="6B7E68BB" w14:textId="7C128A9F"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Immeuble 007 – Parc du Pont de Flandre – Paris Nord</w:t>
            </w:r>
          </w:p>
        </w:tc>
        <w:tc>
          <w:tcPr>
            <w:tcW w:w="4245" w:type="dxa"/>
            <w:vAlign w:val="center"/>
          </w:tcPr>
          <w:p w14:paraId="6B84C5A1" w14:textId="6E5CEB52"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11 rue de Cambrai, 75019 Paris</w:t>
            </w:r>
          </w:p>
        </w:tc>
      </w:tr>
      <w:tr w:rsidR="00C40880" w:rsidRPr="00C40880" w14:paraId="5AC09169" w14:textId="77777777" w:rsidTr="00CA09FC">
        <w:trPr>
          <w:trHeight w:val="510"/>
        </w:trPr>
        <w:tc>
          <w:tcPr>
            <w:tcW w:w="1555" w:type="dxa"/>
            <w:vAlign w:val="center"/>
          </w:tcPr>
          <w:p w14:paraId="6430BAC6" w14:textId="7DBCA8D7"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DR 77</w:t>
            </w:r>
          </w:p>
        </w:tc>
        <w:tc>
          <w:tcPr>
            <w:tcW w:w="4394" w:type="dxa"/>
            <w:vAlign w:val="center"/>
          </w:tcPr>
          <w:p w14:paraId="3C7A2016" w14:textId="49A62A47"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Immeuble de Dammarie-les-Lys</w:t>
            </w:r>
          </w:p>
        </w:tc>
        <w:tc>
          <w:tcPr>
            <w:tcW w:w="4245" w:type="dxa"/>
            <w:vAlign w:val="center"/>
          </w:tcPr>
          <w:p w14:paraId="342DC3E2" w14:textId="06B0CE79"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58 rue de la Fosse aux Anglais, 77190 Dammarie-les-Lys</w:t>
            </w:r>
          </w:p>
        </w:tc>
      </w:tr>
      <w:tr w:rsidR="00C40880" w:rsidRPr="00C40880" w14:paraId="7A67BBA0" w14:textId="77777777" w:rsidTr="00CA09FC">
        <w:trPr>
          <w:trHeight w:val="510"/>
        </w:trPr>
        <w:tc>
          <w:tcPr>
            <w:tcW w:w="1555" w:type="dxa"/>
            <w:vAlign w:val="center"/>
          </w:tcPr>
          <w:p w14:paraId="289760F5" w14:textId="47EDA1EB"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DR 77</w:t>
            </w:r>
          </w:p>
        </w:tc>
        <w:tc>
          <w:tcPr>
            <w:tcW w:w="4394" w:type="dxa"/>
            <w:vAlign w:val="center"/>
          </w:tcPr>
          <w:p w14:paraId="526F5B7D" w14:textId="0269836D"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Immeuble Carré des Arts</w:t>
            </w:r>
          </w:p>
        </w:tc>
        <w:tc>
          <w:tcPr>
            <w:tcW w:w="4245" w:type="dxa"/>
            <w:vAlign w:val="center"/>
          </w:tcPr>
          <w:p w14:paraId="1515A500" w14:textId="24E391EA"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30 Points de Vue, 77127 Lieusaint</w:t>
            </w:r>
          </w:p>
        </w:tc>
      </w:tr>
      <w:tr w:rsidR="00C40880" w:rsidRPr="00C40880" w14:paraId="6CCBEB14" w14:textId="77777777" w:rsidTr="00CA09FC">
        <w:trPr>
          <w:trHeight w:val="510"/>
        </w:trPr>
        <w:tc>
          <w:tcPr>
            <w:tcW w:w="1555" w:type="dxa"/>
            <w:vAlign w:val="center"/>
          </w:tcPr>
          <w:p w14:paraId="7895E607" w14:textId="49618305"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DR 77</w:t>
            </w:r>
          </w:p>
        </w:tc>
        <w:tc>
          <w:tcPr>
            <w:tcW w:w="4394" w:type="dxa"/>
            <w:vAlign w:val="center"/>
          </w:tcPr>
          <w:p w14:paraId="29A692F4" w14:textId="3CEC2C76"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xml:space="preserve">Immeuble </w:t>
            </w:r>
            <w:proofErr w:type="spellStart"/>
            <w:r w:rsidRPr="00C40880">
              <w:rPr>
                <w:rFonts w:ascii="Calibri Light" w:hAnsi="Calibri Light" w:cs="Calibri Light"/>
                <w:sz w:val="22"/>
                <w:szCs w:val="22"/>
              </w:rPr>
              <w:t>Fifteen</w:t>
            </w:r>
            <w:proofErr w:type="spellEnd"/>
          </w:p>
        </w:tc>
        <w:tc>
          <w:tcPr>
            <w:tcW w:w="4245" w:type="dxa"/>
            <w:vAlign w:val="center"/>
          </w:tcPr>
          <w:p w14:paraId="76607095" w14:textId="4B7275F2"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5 bis rue Nelson Mandela, 77420 Champs-sur-Marne</w:t>
            </w:r>
          </w:p>
        </w:tc>
      </w:tr>
      <w:tr w:rsidR="00C40880" w:rsidRPr="00C40880" w14:paraId="70E59209" w14:textId="77777777" w:rsidTr="00CA09FC">
        <w:trPr>
          <w:trHeight w:val="510"/>
        </w:trPr>
        <w:tc>
          <w:tcPr>
            <w:tcW w:w="1555" w:type="dxa"/>
            <w:vAlign w:val="center"/>
          </w:tcPr>
          <w:p w14:paraId="66064E48" w14:textId="01239EE8"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DR 78</w:t>
            </w:r>
          </w:p>
        </w:tc>
        <w:tc>
          <w:tcPr>
            <w:tcW w:w="4394" w:type="dxa"/>
            <w:vAlign w:val="center"/>
          </w:tcPr>
          <w:p w14:paraId="1AF60F47" w14:textId="4E93E387"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Immeuble des Yvelines</w:t>
            </w:r>
          </w:p>
        </w:tc>
        <w:tc>
          <w:tcPr>
            <w:tcW w:w="4245" w:type="dxa"/>
            <w:vAlign w:val="center"/>
          </w:tcPr>
          <w:p w14:paraId="6CB4D894" w14:textId="1A8C8332"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19 rue George Stephenson, 78180 Montigny-le-Bretonneux</w:t>
            </w:r>
          </w:p>
        </w:tc>
      </w:tr>
      <w:tr w:rsidR="00C40880" w:rsidRPr="00C40880" w14:paraId="4815662A" w14:textId="77777777" w:rsidTr="00CA09FC">
        <w:trPr>
          <w:trHeight w:val="510"/>
        </w:trPr>
        <w:tc>
          <w:tcPr>
            <w:tcW w:w="1555" w:type="dxa"/>
            <w:vAlign w:val="center"/>
          </w:tcPr>
          <w:p w14:paraId="12E94148" w14:textId="1B91C93E"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DR 91</w:t>
            </w:r>
          </w:p>
        </w:tc>
        <w:tc>
          <w:tcPr>
            <w:tcW w:w="4394" w:type="dxa"/>
            <w:vAlign w:val="center"/>
          </w:tcPr>
          <w:p w14:paraId="197A1EAE" w14:textId="42E20C37"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Immeuble d’Évry</w:t>
            </w:r>
          </w:p>
        </w:tc>
        <w:tc>
          <w:tcPr>
            <w:tcW w:w="4245" w:type="dxa"/>
            <w:vAlign w:val="center"/>
          </w:tcPr>
          <w:p w14:paraId="7CF7C389" w14:textId="74FB78C3"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1 clos de la Cathédrale, 91000 Évry</w:t>
            </w:r>
          </w:p>
        </w:tc>
      </w:tr>
      <w:tr w:rsidR="00C40880" w:rsidRPr="00C40880" w14:paraId="463FDA5A" w14:textId="77777777" w:rsidTr="00CA09FC">
        <w:trPr>
          <w:trHeight w:val="510"/>
        </w:trPr>
        <w:tc>
          <w:tcPr>
            <w:tcW w:w="1555" w:type="dxa"/>
            <w:vAlign w:val="center"/>
          </w:tcPr>
          <w:p w14:paraId="77FD3BC9" w14:textId="6E54C86C"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Siège</w:t>
            </w:r>
          </w:p>
        </w:tc>
        <w:tc>
          <w:tcPr>
            <w:tcW w:w="4394" w:type="dxa"/>
            <w:vAlign w:val="center"/>
          </w:tcPr>
          <w:p w14:paraId="48EB88C0" w14:textId="4599D38A"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Immeuble Lagny</w:t>
            </w:r>
          </w:p>
        </w:tc>
        <w:tc>
          <w:tcPr>
            <w:tcW w:w="4245" w:type="dxa"/>
            <w:vAlign w:val="center"/>
          </w:tcPr>
          <w:p w14:paraId="0EEA1BF9" w14:textId="39553C29"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22–24 rue de Lagny, 93100 Montreuil</w:t>
            </w:r>
          </w:p>
        </w:tc>
      </w:tr>
      <w:tr w:rsidR="00C40880" w:rsidRPr="00C40880" w14:paraId="75E0F659" w14:textId="77777777" w:rsidTr="00CA09FC">
        <w:trPr>
          <w:trHeight w:val="510"/>
        </w:trPr>
        <w:tc>
          <w:tcPr>
            <w:tcW w:w="1555" w:type="dxa"/>
            <w:vAlign w:val="center"/>
          </w:tcPr>
          <w:p w14:paraId="1AA87FB2" w14:textId="15F1C15F"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Siège</w:t>
            </w:r>
          </w:p>
        </w:tc>
        <w:tc>
          <w:tcPr>
            <w:tcW w:w="4394" w:type="dxa"/>
            <w:vAlign w:val="center"/>
          </w:tcPr>
          <w:p w14:paraId="4D3790B4" w14:textId="76941022"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Immeuble Marceau</w:t>
            </w:r>
          </w:p>
        </w:tc>
        <w:tc>
          <w:tcPr>
            <w:tcW w:w="4245" w:type="dxa"/>
            <w:vAlign w:val="center"/>
          </w:tcPr>
          <w:p w14:paraId="67B71657" w14:textId="293BD227"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6 rue Simone de Beauvoir, 93100 Montreuil</w:t>
            </w:r>
          </w:p>
        </w:tc>
      </w:tr>
      <w:tr w:rsidR="00C40880" w:rsidRPr="00C40880" w14:paraId="16725C9D" w14:textId="77777777" w:rsidTr="00CA09FC">
        <w:trPr>
          <w:trHeight w:val="510"/>
        </w:trPr>
        <w:tc>
          <w:tcPr>
            <w:tcW w:w="1555" w:type="dxa"/>
            <w:vAlign w:val="center"/>
          </w:tcPr>
          <w:p w14:paraId="5257A001" w14:textId="76F9E7EC"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DR 93</w:t>
            </w:r>
          </w:p>
        </w:tc>
        <w:tc>
          <w:tcPr>
            <w:tcW w:w="4394" w:type="dxa"/>
            <w:vAlign w:val="center"/>
          </w:tcPr>
          <w:p w14:paraId="06A220F5" w14:textId="6C434D0E"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Immeuble Rousseau</w:t>
            </w:r>
          </w:p>
        </w:tc>
        <w:tc>
          <w:tcPr>
            <w:tcW w:w="4245" w:type="dxa"/>
            <w:vAlign w:val="center"/>
          </w:tcPr>
          <w:p w14:paraId="14D6FB46" w14:textId="6CF009E5"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21–29 rue Jean-Jacques Rousseau, 93100 Montreuil</w:t>
            </w:r>
          </w:p>
        </w:tc>
      </w:tr>
      <w:tr w:rsidR="00C40880" w:rsidRPr="00C40880" w14:paraId="05A5EEDF" w14:textId="77777777" w:rsidTr="00CA09FC">
        <w:trPr>
          <w:trHeight w:val="510"/>
        </w:trPr>
        <w:tc>
          <w:tcPr>
            <w:tcW w:w="1555" w:type="dxa"/>
            <w:vAlign w:val="center"/>
          </w:tcPr>
          <w:p w14:paraId="3C579EA5" w14:textId="4FB8811D"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DR 93</w:t>
            </w:r>
          </w:p>
        </w:tc>
        <w:tc>
          <w:tcPr>
            <w:tcW w:w="4394" w:type="dxa"/>
            <w:vAlign w:val="center"/>
          </w:tcPr>
          <w:p w14:paraId="086DEED8" w14:textId="743E172A"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Immeuble de Saint-Ouen</w:t>
            </w:r>
          </w:p>
        </w:tc>
        <w:tc>
          <w:tcPr>
            <w:tcW w:w="4245" w:type="dxa"/>
            <w:vAlign w:val="center"/>
          </w:tcPr>
          <w:p w14:paraId="7C709235" w14:textId="0D0B9A1A"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1 rue Paul Talabot, 93400 Saint-Ouen</w:t>
            </w:r>
          </w:p>
        </w:tc>
      </w:tr>
      <w:tr w:rsidR="00C40880" w:rsidRPr="00C40880" w14:paraId="4FE1A66E" w14:textId="77777777" w:rsidTr="00CA09FC">
        <w:trPr>
          <w:trHeight w:val="510"/>
        </w:trPr>
        <w:tc>
          <w:tcPr>
            <w:tcW w:w="1555" w:type="dxa"/>
            <w:vAlign w:val="center"/>
          </w:tcPr>
          <w:p w14:paraId="49C99EFA" w14:textId="11238408"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DR 95</w:t>
            </w:r>
          </w:p>
        </w:tc>
        <w:tc>
          <w:tcPr>
            <w:tcW w:w="4394" w:type="dxa"/>
            <w:vAlign w:val="center"/>
          </w:tcPr>
          <w:p w14:paraId="56E4BEFA" w14:textId="1A8CDD4F"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Immeuble Îlot du Verger</w:t>
            </w:r>
          </w:p>
        </w:tc>
        <w:tc>
          <w:tcPr>
            <w:tcW w:w="4245" w:type="dxa"/>
            <w:vAlign w:val="center"/>
          </w:tcPr>
          <w:p w14:paraId="207F54B7" w14:textId="2912CE3B" w:rsidR="00D1090D" w:rsidRPr="00C40880" w:rsidRDefault="00D1090D" w:rsidP="00D1090D">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3 rue de la Gare, 95000 Cergy-Pontoise</w:t>
            </w:r>
          </w:p>
        </w:tc>
      </w:tr>
    </w:tbl>
    <w:p w14:paraId="248A8EA0" w14:textId="77777777" w:rsidR="00CA09FC" w:rsidRPr="00C40880" w:rsidRDefault="00CA09FC" w:rsidP="00CA09FC">
      <w:pPr>
        <w:pStyle w:val="NormalWeb"/>
        <w:spacing w:before="200" w:beforeAutospacing="0" w:afterAutospacing="0"/>
        <w:jc w:val="both"/>
        <w:rPr>
          <w:rFonts w:ascii="Calibri Light" w:hAnsi="Calibri Light" w:cs="Calibri Light"/>
          <w:sz w:val="22"/>
          <w:szCs w:val="22"/>
          <w:u w:val="single"/>
        </w:rPr>
      </w:pPr>
      <w:r w:rsidRPr="00C40880">
        <w:rPr>
          <w:rFonts w:ascii="Calibri Light" w:hAnsi="Calibri Light" w:cs="Calibri Light"/>
          <w:sz w:val="22"/>
          <w:szCs w:val="22"/>
          <w:u w:val="single"/>
        </w:rPr>
        <w:t>Particularités locales :</w:t>
      </w:r>
    </w:p>
    <w:p w14:paraId="728E63D1" w14:textId="77777777" w:rsidR="00CA09FC" w:rsidRPr="00C40880" w:rsidRDefault="00CA09FC" w:rsidP="0052041F">
      <w:pPr>
        <w:pStyle w:val="NormalWeb"/>
        <w:numPr>
          <w:ilvl w:val="0"/>
          <w:numId w:val="4"/>
        </w:numPr>
        <w:tabs>
          <w:tab w:val="clear" w:pos="720"/>
          <w:tab w:val="num" w:pos="426"/>
        </w:tabs>
        <w:spacing w:before="0" w:beforeAutospacing="0" w:after="0" w:afterAutospacing="0"/>
        <w:ind w:left="0" w:firstLine="284"/>
        <w:jc w:val="both"/>
        <w:rPr>
          <w:rFonts w:ascii="Calibri Light" w:hAnsi="Calibri Light" w:cs="Calibri Light"/>
          <w:sz w:val="22"/>
          <w:szCs w:val="22"/>
        </w:rPr>
      </w:pPr>
      <w:r w:rsidRPr="00C40880">
        <w:rPr>
          <w:rFonts w:ascii="Calibri Light" w:hAnsi="Calibri Light" w:cs="Calibri Light"/>
          <w:sz w:val="22"/>
          <w:szCs w:val="22"/>
        </w:rPr>
        <w:t>Montigny-le-Bretonneux (DR 78) : la gestion du chauffage collectif est assurée par le bailleur de l’immeuble.</w:t>
      </w:r>
      <w:r w:rsidRPr="00C40880">
        <w:rPr>
          <w:rFonts w:ascii="Calibri Light" w:hAnsi="Calibri Light" w:cs="Calibri Light"/>
          <w:sz w:val="22"/>
          <w:szCs w:val="22"/>
        </w:rPr>
        <w:br/>
        <w:t>Le Prestataire n’interviendra que sur les équipements techniques détenus en pleine propriété par l’URSSAF Île-de-France (équipements CVC/PLB internes ou spécifiques aux zones privatives).</w:t>
      </w:r>
    </w:p>
    <w:p w14:paraId="5B984501" w14:textId="77777777" w:rsidR="00CA09FC" w:rsidRPr="00C40880" w:rsidRDefault="00CA09FC" w:rsidP="0052041F">
      <w:pPr>
        <w:pStyle w:val="NormalWeb"/>
        <w:numPr>
          <w:ilvl w:val="0"/>
          <w:numId w:val="4"/>
        </w:numPr>
        <w:tabs>
          <w:tab w:val="clear" w:pos="720"/>
          <w:tab w:val="num" w:pos="426"/>
        </w:tabs>
        <w:spacing w:before="0" w:beforeAutospacing="0" w:after="0" w:afterAutospacing="0"/>
        <w:ind w:left="0" w:firstLine="284"/>
        <w:jc w:val="both"/>
        <w:rPr>
          <w:rFonts w:ascii="Calibri Light" w:hAnsi="Calibri Light" w:cs="Calibri Light"/>
          <w:sz w:val="22"/>
          <w:szCs w:val="22"/>
        </w:rPr>
      </w:pPr>
      <w:r w:rsidRPr="00C40880">
        <w:rPr>
          <w:rFonts w:ascii="Calibri Light" w:hAnsi="Calibri Light" w:cs="Calibri Light"/>
          <w:sz w:val="22"/>
          <w:szCs w:val="22"/>
        </w:rPr>
        <w:t>Saint-Ouen (DR 93) : le chauffage et la production d’eau chaude sont également pilotés par le bailleur.</w:t>
      </w:r>
      <w:r w:rsidRPr="00C40880">
        <w:rPr>
          <w:rFonts w:ascii="Calibri Light" w:hAnsi="Calibri Light" w:cs="Calibri Light"/>
          <w:sz w:val="22"/>
          <w:szCs w:val="22"/>
        </w:rPr>
        <w:br/>
        <w:t>Le périmètre du Prestataire se limite aux installations appartenant à l’URSSAF Île-de-France, notamment celles situées dans les locaux exclusivement occupés ou aménagés par l’organisme.</w:t>
      </w:r>
    </w:p>
    <w:p w14:paraId="159EC238" w14:textId="77777777" w:rsidR="00CA09FC" w:rsidRPr="00C40880" w:rsidRDefault="00CA09FC" w:rsidP="00CA09FC">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devra assurer la réalisation de ses prestations dans le respect des protocoles d’accès, de sécurité et de confidentialité propres à chaque site.</w:t>
      </w:r>
    </w:p>
    <w:p w14:paraId="7B9C2FC5" w14:textId="220E31F1" w:rsidR="00CA09FC" w:rsidRPr="00C40880" w:rsidRDefault="00CA09FC" w:rsidP="00CA09FC">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En cas d’évolution du parc (fermeture, ouverture, transfert ou extension), il s’adaptera au nouveau périmètre d’intervention sans révision des prix unitaires, sauf en cas de changement structurel majeur expressément constaté et validé par le Maître d’Ouvrage.</w:t>
      </w:r>
    </w:p>
    <w:p w14:paraId="60FCEDFE" w14:textId="77777777" w:rsidR="00D1090D" w:rsidRPr="00C40880" w:rsidRDefault="00D1090D" w:rsidP="009064AE">
      <w:pPr>
        <w:pStyle w:val="NormalWeb"/>
        <w:spacing w:before="0" w:beforeAutospacing="0" w:after="0" w:afterAutospacing="0"/>
        <w:jc w:val="both"/>
        <w:rPr>
          <w:rFonts w:ascii="Calibri Light" w:hAnsi="Calibri Light" w:cs="Calibri Light"/>
          <w:sz w:val="22"/>
          <w:szCs w:val="22"/>
        </w:rPr>
      </w:pPr>
    </w:p>
    <w:p w14:paraId="3BADB4D7" w14:textId="77777777" w:rsidR="00C40880" w:rsidRDefault="00C40880">
      <w:pPr>
        <w:rPr>
          <w:rFonts w:ascii="Calibri Light" w:eastAsiaTheme="majorEastAsia" w:hAnsi="Calibri Light" w:cs="Calibri Light"/>
          <w:b/>
          <w:bCs/>
          <w:sz w:val="28"/>
          <w:szCs w:val="28"/>
          <w:u w:val="single"/>
        </w:rPr>
      </w:pPr>
      <w:r>
        <w:rPr>
          <w:rFonts w:ascii="Calibri Light" w:hAnsi="Calibri Light" w:cs="Calibri Light"/>
          <w:b/>
          <w:bCs/>
          <w:sz w:val="28"/>
          <w:szCs w:val="28"/>
          <w:u w:val="single"/>
        </w:rPr>
        <w:br w:type="page"/>
      </w:r>
    </w:p>
    <w:p w14:paraId="316B108B" w14:textId="5AF31D08" w:rsidR="0060504A" w:rsidRPr="00C40880" w:rsidRDefault="0060504A" w:rsidP="0060504A">
      <w:pPr>
        <w:pStyle w:val="Titre2"/>
        <w:spacing w:before="0"/>
        <w:rPr>
          <w:rFonts w:ascii="Calibri Light" w:hAnsi="Calibri Light" w:cs="Calibri Light"/>
          <w:b/>
          <w:bCs/>
          <w:color w:val="auto"/>
          <w:sz w:val="28"/>
          <w:szCs w:val="28"/>
          <w:u w:val="single"/>
        </w:rPr>
      </w:pPr>
      <w:r w:rsidRPr="00C40880">
        <w:rPr>
          <w:rFonts w:ascii="Calibri Light" w:hAnsi="Calibri Light" w:cs="Calibri Light"/>
          <w:b/>
          <w:bCs/>
          <w:color w:val="auto"/>
          <w:sz w:val="28"/>
          <w:szCs w:val="28"/>
          <w:u w:val="single"/>
        </w:rPr>
        <w:lastRenderedPageBreak/>
        <w:t>2. CONTEXTE ET ENJEUX</w:t>
      </w:r>
    </w:p>
    <w:p w14:paraId="6D6F3D27" w14:textId="77777777" w:rsidR="00CA09FC" w:rsidRPr="00C40880" w:rsidRDefault="00CA09FC" w:rsidP="00CA09FC">
      <w:pPr>
        <w:pStyle w:val="NormalWeb"/>
        <w:spacing w:before="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2.1 Présentation générale du Maître d’Ouvrage</w:t>
      </w:r>
    </w:p>
    <w:p w14:paraId="5F89F6BB" w14:textId="77777777" w:rsidR="00CA09FC" w:rsidRPr="00C40880" w:rsidRDefault="00CA09FC" w:rsidP="00C40880">
      <w:pPr>
        <w:pStyle w:val="NormalWeb"/>
        <w:spacing w:before="0" w:beforeAutospacing="0" w:afterAutospacing="0"/>
        <w:jc w:val="both"/>
        <w:rPr>
          <w:rFonts w:ascii="Calibri Light" w:hAnsi="Calibri Light" w:cs="Calibri Light"/>
          <w:sz w:val="22"/>
          <w:szCs w:val="22"/>
        </w:rPr>
      </w:pPr>
      <w:r w:rsidRPr="00C40880">
        <w:rPr>
          <w:rFonts w:ascii="Calibri Light" w:hAnsi="Calibri Light" w:cs="Calibri Light"/>
          <w:sz w:val="22"/>
          <w:szCs w:val="22"/>
        </w:rPr>
        <w:t>L’URSSAF Île-de-France, organisme de sécurité sociale placé sous la tutelle de la Direction de la Sécurité sociale et de l’ACOSS, assure la collecte des cotisations et contributions sociales pour plus de 1,5 million de cotisants sur le territoire francilien.</w:t>
      </w:r>
    </w:p>
    <w:p w14:paraId="4ACB3D9F" w14:textId="77777777" w:rsidR="00CA09FC" w:rsidRPr="00C40880" w:rsidRDefault="00CA09FC" w:rsidP="00C40880">
      <w:pPr>
        <w:pStyle w:val="NormalWeb"/>
        <w:spacing w:before="0" w:beforeAutospacing="0" w:afterAutospacing="0"/>
        <w:jc w:val="both"/>
        <w:rPr>
          <w:rFonts w:ascii="Calibri Light" w:hAnsi="Calibri Light" w:cs="Calibri Light"/>
          <w:sz w:val="22"/>
          <w:szCs w:val="22"/>
        </w:rPr>
      </w:pPr>
      <w:r w:rsidRPr="00C40880">
        <w:rPr>
          <w:rFonts w:ascii="Calibri Light" w:hAnsi="Calibri Light" w:cs="Calibri Light"/>
          <w:sz w:val="22"/>
          <w:szCs w:val="22"/>
        </w:rPr>
        <w:t>Elle emploie près de 2 800 collaborateurs répartis sur onze sites tertiaires représentant environ 58 000 m², à usage exclusivement administratif.</w:t>
      </w:r>
    </w:p>
    <w:p w14:paraId="7207E6DC"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gestion de ce patrimoine immobilier relève de la Direction du Patrimoine et des Moyens, qui pilote la politique de maintenance, de conformité et de performance énergétique, dans le respect des orientations nationales de la branche recouvrement.</w:t>
      </w:r>
    </w:p>
    <w:p w14:paraId="3430678E" w14:textId="77777777" w:rsidR="00CA09FC" w:rsidRPr="00C40880" w:rsidRDefault="00CA09FC" w:rsidP="00C40880">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Cette politique vise à :</w:t>
      </w:r>
    </w:p>
    <w:p w14:paraId="40018023" w14:textId="77777777" w:rsidR="00CA09FC" w:rsidRPr="00C40880" w:rsidRDefault="00CA09FC" w:rsidP="00C40880">
      <w:pPr>
        <w:pStyle w:val="NormalWeb"/>
        <w:numPr>
          <w:ilvl w:val="0"/>
          <w:numId w:val="48"/>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garantir la sécurité et la conformité réglementaire des installations techniques ;</w:t>
      </w:r>
    </w:p>
    <w:p w14:paraId="149D987B" w14:textId="77777777" w:rsidR="00CA09FC" w:rsidRPr="00C40880" w:rsidRDefault="00CA09FC" w:rsidP="00C40880">
      <w:pPr>
        <w:pStyle w:val="NormalWeb"/>
        <w:numPr>
          <w:ilvl w:val="0"/>
          <w:numId w:val="48"/>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maintenir le confort des usagers et la continuité de service ;</w:t>
      </w:r>
    </w:p>
    <w:p w14:paraId="7CEF7162" w14:textId="77777777" w:rsidR="00CA09FC" w:rsidRPr="00C40880" w:rsidRDefault="00CA09FC" w:rsidP="00C40880">
      <w:pPr>
        <w:pStyle w:val="NormalWeb"/>
        <w:numPr>
          <w:ilvl w:val="0"/>
          <w:numId w:val="48"/>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renforcer la sobriété énergétique et la contribution aux objectifs du décret tertiaire ;</w:t>
      </w:r>
    </w:p>
    <w:p w14:paraId="08DDC07B" w14:textId="77777777" w:rsidR="00CA09FC" w:rsidRPr="00C40880" w:rsidRDefault="00CA09FC" w:rsidP="00C40880">
      <w:pPr>
        <w:pStyle w:val="NormalWeb"/>
        <w:numPr>
          <w:ilvl w:val="0"/>
          <w:numId w:val="48"/>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maîtriser les coûts d’exploitation et de maintenance à long terme.</w:t>
      </w:r>
    </w:p>
    <w:p w14:paraId="7F7E2541" w14:textId="30EB58B1" w:rsidR="00CA09FC" w:rsidRPr="00C40880" w:rsidRDefault="00CA09FC" w:rsidP="00C40880">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xml:space="preserve">Les équipements CVC/PLB (chauffage, ventilation, climatisation, plomberie) présentent aujourd’hui des typologies hétérogènes : chaudières gaz, PAC air/air, </w:t>
      </w:r>
      <w:proofErr w:type="spellStart"/>
      <w:r w:rsidRPr="00C40880">
        <w:rPr>
          <w:rFonts w:ascii="Calibri Light" w:hAnsi="Calibri Light" w:cs="Calibri Light"/>
          <w:sz w:val="22"/>
          <w:szCs w:val="22"/>
        </w:rPr>
        <w:t>rooftops</w:t>
      </w:r>
      <w:proofErr w:type="spellEnd"/>
      <w:r w:rsidRPr="00C40880">
        <w:rPr>
          <w:rFonts w:ascii="Calibri Light" w:hAnsi="Calibri Light" w:cs="Calibri Light"/>
          <w:sz w:val="22"/>
          <w:szCs w:val="22"/>
        </w:rPr>
        <w:t>, CTA, DRV, réseaux ECS, etc. Certains dispositifs, vieillissants ou énergivores, nécessitent un suivi renforcé et un accompagnement technique structuré pour garantir leur fiabilité et leur conformité.</w:t>
      </w:r>
    </w:p>
    <w:p w14:paraId="25683590" w14:textId="77777777" w:rsidR="00CA09FC" w:rsidRPr="00C40880" w:rsidRDefault="00CA09FC" w:rsidP="00CA09FC">
      <w:pPr>
        <w:pStyle w:val="NormalWeb"/>
        <w:spacing w:before="20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2.2 Enjeux du marché</w:t>
      </w:r>
    </w:p>
    <w:p w14:paraId="29DB8E09"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présent marché d’Assistance à Maîtrise d’Ouvrage (AMO) s’inscrit dans une démarche globale de rationalisation de la maintenance, de transition énergétique et de mise en conformité durable du parc immobilier de l’URSSAF Île-de-France.</w:t>
      </w:r>
    </w:p>
    <w:p w14:paraId="66E4B600" w14:textId="77777777" w:rsidR="00CA09FC" w:rsidRPr="00C40880" w:rsidRDefault="00CA09FC" w:rsidP="00C40880">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Il poursuit cinq objectifs majeurs :</w:t>
      </w:r>
    </w:p>
    <w:p w14:paraId="6F2709D2" w14:textId="77777777" w:rsidR="00CA09FC" w:rsidRPr="00CE04CE" w:rsidRDefault="00CA09FC" w:rsidP="00CA09FC">
      <w:pPr>
        <w:pStyle w:val="NormalWeb"/>
        <w:spacing w:before="0" w:beforeAutospacing="0" w:after="0" w:afterAutospacing="0"/>
        <w:jc w:val="both"/>
        <w:rPr>
          <w:rFonts w:ascii="Calibri Light" w:hAnsi="Calibri Light" w:cs="Calibri Light"/>
          <w:sz w:val="22"/>
          <w:szCs w:val="22"/>
          <w:u w:val="single"/>
        </w:rPr>
      </w:pPr>
      <w:r w:rsidRPr="00CE04CE">
        <w:rPr>
          <w:rFonts w:ascii="Calibri Light" w:hAnsi="Calibri Light" w:cs="Calibri Light"/>
          <w:sz w:val="22"/>
          <w:szCs w:val="22"/>
          <w:u w:val="single"/>
        </w:rPr>
        <w:t>a) Performance énergétique et transition bas-carbone</w:t>
      </w:r>
    </w:p>
    <w:p w14:paraId="47B0A5BD"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Poursuivre la trajectoire de réduction des consommations déjà engagée (-58 % entre 2021 et 2024).</w:t>
      </w:r>
    </w:p>
    <w:p w14:paraId="5ED32597"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Identifier les gisements d’économie d’énergie et de réduction d’émissions de CO₂.</w:t>
      </w:r>
    </w:p>
    <w:p w14:paraId="6555FB34"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Définir un plan de progrès énergétique conforme au décret tertiaire, à horizon 2030 / 2040.</w:t>
      </w:r>
    </w:p>
    <w:p w14:paraId="2E92E291"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Étudier la faisabilité de solutions de production d’énergie renouvelable (solaire, géothermie, PAC, etc.).</w:t>
      </w:r>
    </w:p>
    <w:p w14:paraId="540AA4FF" w14:textId="77777777" w:rsidR="00CA09FC" w:rsidRPr="00CE04CE" w:rsidRDefault="00CA09FC" w:rsidP="00C40880">
      <w:pPr>
        <w:pStyle w:val="NormalWeb"/>
        <w:spacing w:beforeAutospacing="0" w:after="0" w:afterAutospacing="0"/>
        <w:jc w:val="both"/>
        <w:rPr>
          <w:rFonts w:ascii="Calibri Light" w:hAnsi="Calibri Light" w:cs="Calibri Light"/>
          <w:sz w:val="22"/>
          <w:szCs w:val="22"/>
          <w:u w:val="single"/>
        </w:rPr>
      </w:pPr>
      <w:r w:rsidRPr="00CE04CE">
        <w:rPr>
          <w:rFonts w:ascii="Calibri Light" w:hAnsi="Calibri Light" w:cs="Calibri Light"/>
          <w:sz w:val="22"/>
          <w:szCs w:val="22"/>
          <w:u w:val="single"/>
        </w:rPr>
        <w:t>b) Maîtrise des risques techniques et réglementaires</w:t>
      </w:r>
    </w:p>
    <w:p w14:paraId="3768C00D"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Évaluer la conformité des installations au regard des obligations relatives aux fluides frigorigènes, à la sécurité incendie, à la ventilation et à la qualité de l’air.</w:t>
      </w:r>
    </w:p>
    <w:p w14:paraId="489C7E66"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Identifier les équipements critiques ou obsolètes nécessitant un remplacement prioritaire.</w:t>
      </w:r>
    </w:p>
    <w:p w14:paraId="36A9FA6E"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Anticiper les évolutions normatives et garantir une veille réglementaire active.</w:t>
      </w:r>
    </w:p>
    <w:p w14:paraId="31F90C9A" w14:textId="77777777" w:rsidR="00CA09FC" w:rsidRPr="00CE04CE" w:rsidRDefault="00CA09FC" w:rsidP="00C40880">
      <w:pPr>
        <w:pStyle w:val="NormalWeb"/>
        <w:spacing w:beforeAutospacing="0" w:after="0" w:afterAutospacing="0"/>
        <w:jc w:val="both"/>
        <w:rPr>
          <w:rFonts w:ascii="Calibri Light" w:hAnsi="Calibri Light" w:cs="Calibri Light"/>
          <w:sz w:val="22"/>
          <w:szCs w:val="22"/>
          <w:u w:val="single"/>
        </w:rPr>
      </w:pPr>
      <w:r w:rsidRPr="00CE04CE">
        <w:rPr>
          <w:rFonts w:ascii="Calibri Light" w:hAnsi="Calibri Light" w:cs="Calibri Light"/>
          <w:sz w:val="22"/>
          <w:szCs w:val="22"/>
          <w:u w:val="single"/>
        </w:rPr>
        <w:t>c) Rationalisation et optimisation des contrats de maintenance</w:t>
      </w:r>
    </w:p>
    <w:p w14:paraId="3A654417"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Analyser la cohérence technique et financière des contrats en vigueur ;</w:t>
      </w:r>
    </w:p>
    <w:p w14:paraId="59F1FF85"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Uniformiser les pratiques de maintenance sur l’ensemble du parc ;</w:t>
      </w:r>
    </w:p>
    <w:p w14:paraId="33E47100"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Définir des indicateurs de performance (KPI) et des outils de pilotage communs ;</w:t>
      </w:r>
    </w:p>
    <w:p w14:paraId="5DCFE51D"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Améliorer le reporting et le contrôle des prestations externalisées.</w:t>
      </w:r>
    </w:p>
    <w:p w14:paraId="0B957AC1" w14:textId="77777777" w:rsidR="00CA09FC" w:rsidRPr="00CE04CE" w:rsidRDefault="00CA09FC" w:rsidP="00C40880">
      <w:pPr>
        <w:pStyle w:val="NormalWeb"/>
        <w:spacing w:beforeAutospacing="0" w:after="0" w:afterAutospacing="0"/>
        <w:jc w:val="both"/>
        <w:rPr>
          <w:rFonts w:ascii="Calibri Light" w:hAnsi="Calibri Light" w:cs="Calibri Light"/>
          <w:sz w:val="22"/>
          <w:szCs w:val="22"/>
          <w:u w:val="single"/>
        </w:rPr>
      </w:pPr>
      <w:r w:rsidRPr="00CE04CE">
        <w:rPr>
          <w:rFonts w:ascii="Calibri Light" w:hAnsi="Calibri Light" w:cs="Calibri Light"/>
          <w:sz w:val="22"/>
          <w:szCs w:val="22"/>
          <w:u w:val="single"/>
        </w:rPr>
        <w:t>d) Accompagnement aux opérations de mise en conformité et de travaux</w:t>
      </w:r>
    </w:p>
    <w:p w14:paraId="00930334"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Prioriser les actions de rénovation ou de remplacement selon la criticité et le retour sur investissement ;</w:t>
      </w:r>
    </w:p>
    <w:p w14:paraId="22EE8123"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Appuyer le Maître d’Ouvrage dans la préparation et le suivi des marchés de travaux, sans se substituer à la maîtrise d’œuvre ;</w:t>
      </w:r>
    </w:p>
    <w:p w14:paraId="32DCEBBE"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Sécuriser techniquement les décisions d’investissement.</w:t>
      </w:r>
    </w:p>
    <w:p w14:paraId="604C96B3" w14:textId="77777777" w:rsidR="00CA09FC" w:rsidRPr="00CE04CE" w:rsidRDefault="00CA09FC" w:rsidP="00C40880">
      <w:pPr>
        <w:pStyle w:val="NormalWeb"/>
        <w:spacing w:beforeAutospacing="0" w:after="0" w:afterAutospacing="0"/>
        <w:jc w:val="both"/>
        <w:rPr>
          <w:rFonts w:ascii="Calibri Light" w:hAnsi="Calibri Light" w:cs="Calibri Light"/>
          <w:sz w:val="22"/>
          <w:szCs w:val="22"/>
          <w:u w:val="single"/>
        </w:rPr>
      </w:pPr>
      <w:r w:rsidRPr="00CE04CE">
        <w:rPr>
          <w:rFonts w:ascii="Calibri Light" w:hAnsi="Calibri Light" w:cs="Calibri Light"/>
          <w:sz w:val="22"/>
          <w:szCs w:val="22"/>
          <w:u w:val="single"/>
        </w:rPr>
        <w:t>e) Responsabilité sociétale et exemplarité publique</w:t>
      </w:r>
    </w:p>
    <w:p w14:paraId="753E3BD6"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Intégrer les principes de la RSE dans l’ensemble des analyses et recommandations ;</w:t>
      </w:r>
    </w:p>
    <w:p w14:paraId="6F8A6AFD"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Promouvoir des solutions techniques durables : limitation des fluides à fort GWP, éco-conception, recyclabilité ;</w:t>
      </w:r>
    </w:p>
    <w:p w14:paraId="2C375BA1"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Contribuer aux objectifs de sobriété, inclusion et exemplarité environnementale du réseau des URSSAF.</w:t>
      </w:r>
    </w:p>
    <w:p w14:paraId="7648BC6A" w14:textId="77777777" w:rsidR="00CE04CE" w:rsidRDefault="00CE04CE">
      <w:pPr>
        <w:rPr>
          <w:rFonts w:ascii="Calibri Light" w:eastAsia="Times New Roman" w:hAnsi="Calibri Light" w:cs="Calibri Light"/>
          <w:b/>
          <w:bCs/>
          <w:kern w:val="0"/>
          <w:sz w:val="24"/>
          <w:szCs w:val="24"/>
          <w:u w:val="single"/>
          <w:lang w:eastAsia="fr-FR"/>
          <w14:ligatures w14:val="none"/>
        </w:rPr>
      </w:pPr>
      <w:r>
        <w:rPr>
          <w:rFonts w:ascii="Calibri Light" w:hAnsi="Calibri Light" w:cs="Calibri Light"/>
          <w:b/>
          <w:bCs/>
          <w:u w:val="single"/>
        </w:rPr>
        <w:br w:type="page"/>
      </w:r>
    </w:p>
    <w:p w14:paraId="6E4CB891" w14:textId="7A38F62B" w:rsidR="00CA09FC" w:rsidRPr="00C40880" w:rsidRDefault="00CA09FC" w:rsidP="00CA09FC">
      <w:pPr>
        <w:pStyle w:val="NormalWeb"/>
        <w:spacing w:before="20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lastRenderedPageBreak/>
        <w:t>2.3 Finalité attendue</w:t>
      </w:r>
    </w:p>
    <w:p w14:paraId="10517D74"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À travers ce marché, l’URSSAF Île-de-France entend se doter :</w:t>
      </w:r>
    </w:p>
    <w:p w14:paraId="21467879"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d’un appui technique expert et indépendant, garantissant une maîtrise objective des installations ;</w:t>
      </w:r>
    </w:p>
    <w:p w14:paraId="27888FAD"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d’une stratégie de maintenance et d’investissement pluriannuelle, hiérarchisée et budgétairement soutenable ;</w:t>
      </w:r>
    </w:p>
    <w:p w14:paraId="3CFCB1E5"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d’outils de pilotage et de reporting permettant un suivi homogène et partagé à l’échelle du parc.</w:t>
      </w:r>
    </w:p>
    <w:p w14:paraId="4541740F" w14:textId="77777777" w:rsidR="00CA09FC" w:rsidRPr="00C40880" w:rsidRDefault="00CA09FC" w:rsidP="00CA09FC">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dans son rôle d’Assistance à Maîtrise d’Ouvrage, accompagnera le Maître d’Ouvrage dans la prise de décision, la planification et la priorisation des actions à mener, dans une logique de performance durable et de bonne gouvernance patrimoniale.</w:t>
      </w:r>
    </w:p>
    <w:p w14:paraId="6F578FAD" w14:textId="7ADA467C" w:rsidR="0060504A" w:rsidRPr="00C40880" w:rsidRDefault="0060504A" w:rsidP="00CE04CE">
      <w:pPr>
        <w:pStyle w:val="Titre2"/>
        <w:spacing w:before="300"/>
        <w:jc w:val="both"/>
        <w:rPr>
          <w:rFonts w:ascii="Calibri Light" w:hAnsi="Calibri Light" w:cs="Calibri Light"/>
          <w:b/>
          <w:bCs/>
          <w:color w:val="auto"/>
          <w:sz w:val="28"/>
          <w:szCs w:val="28"/>
          <w:u w:val="single"/>
        </w:rPr>
      </w:pPr>
      <w:r w:rsidRPr="00C40880">
        <w:rPr>
          <w:rFonts w:ascii="Calibri Light" w:hAnsi="Calibri Light" w:cs="Calibri Light"/>
          <w:b/>
          <w:bCs/>
          <w:color w:val="auto"/>
          <w:sz w:val="28"/>
          <w:szCs w:val="28"/>
          <w:u w:val="single"/>
        </w:rPr>
        <w:t>3. PRESTATIONS ATTENDUES</w:t>
      </w:r>
    </w:p>
    <w:p w14:paraId="362C583C" w14:textId="77777777" w:rsidR="0043334B" w:rsidRPr="00C40880" w:rsidRDefault="0043334B" w:rsidP="00CE04CE">
      <w:pPr>
        <w:pStyle w:val="NormalWeb"/>
        <w:spacing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3.1. Objet général de la mission</w:t>
      </w:r>
    </w:p>
    <w:p w14:paraId="5E41C25F" w14:textId="77777777" w:rsidR="0043334B" w:rsidRPr="00C40880" w:rsidRDefault="0043334B" w:rsidP="0043334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agissant en qualité d’Assistant à Maîtrise d’Ouvrage (AMO), apporte un appui technique, administratif et stratégique au Maître d’Ouvrage pour la gestion, le suivi et l’optimisation des installations de chauffage, ventilation, climatisation et plomberie (CVC/PLB) exploitées par l’URSSAF Île-de-France.</w:t>
      </w:r>
    </w:p>
    <w:p w14:paraId="00F1D401" w14:textId="77777777" w:rsidR="0043334B" w:rsidRPr="00C40880" w:rsidRDefault="0043334B" w:rsidP="0043334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Sa mission couvre l’ensemble du cycle de vie des installations : diagnostic, pilotage, planification des renouvellements, mise en conformité et études prospectives.</w:t>
      </w:r>
    </w:p>
    <w:p w14:paraId="1BCAA8C8" w14:textId="4115EB54" w:rsidR="0043334B" w:rsidRPr="00C40880" w:rsidRDefault="0043334B" w:rsidP="0043334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Elle exclut tout acte de maîtrise d’œuvre ou de direction de travaux, le Prestataire intervenant exclusivement en conseil et accompagnement.</w:t>
      </w:r>
    </w:p>
    <w:p w14:paraId="17432DE6" w14:textId="77777777" w:rsidR="0043334B" w:rsidRPr="00C40880" w:rsidRDefault="0043334B" w:rsidP="0043334B">
      <w:pPr>
        <w:pStyle w:val="NormalWeb"/>
        <w:spacing w:before="20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3.2. Structure de la mission et tranches d’exécution</w:t>
      </w:r>
    </w:p>
    <w:p w14:paraId="07447F77" w14:textId="5149E824" w:rsidR="0043334B" w:rsidRPr="00C40880" w:rsidRDefault="0043334B" w:rsidP="0043334B">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xml:space="preserve">Le marché est structuré en </w:t>
      </w:r>
      <w:r w:rsidRPr="00C40880">
        <w:rPr>
          <w:rFonts w:ascii="Calibri Light" w:hAnsi="Calibri Light" w:cs="Calibri Light"/>
          <w:b/>
          <w:bCs/>
          <w:sz w:val="22"/>
          <w:szCs w:val="22"/>
        </w:rPr>
        <w:t>une tranche ferme</w:t>
      </w:r>
      <w:r w:rsidRPr="00C40880">
        <w:rPr>
          <w:rFonts w:ascii="Calibri Light" w:hAnsi="Calibri Light" w:cs="Calibri Light"/>
          <w:sz w:val="22"/>
          <w:szCs w:val="22"/>
        </w:rPr>
        <w:t xml:space="preserve"> et </w:t>
      </w:r>
      <w:r w:rsidRPr="00C40880">
        <w:rPr>
          <w:rFonts w:ascii="Calibri Light" w:hAnsi="Calibri Light" w:cs="Calibri Light"/>
          <w:b/>
          <w:bCs/>
          <w:sz w:val="22"/>
          <w:szCs w:val="22"/>
        </w:rPr>
        <w:t>deux tranches</w:t>
      </w:r>
      <w:r w:rsidR="00B54F51" w:rsidRPr="00C40880">
        <w:rPr>
          <w:rFonts w:ascii="Calibri Light" w:hAnsi="Calibri Light" w:cs="Calibri Light"/>
          <w:b/>
          <w:bCs/>
          <w:sz w:val="22"/>
          <w:szCs w:val="22"/>
        </w:rPr>
        <w:t xml:space="preserve"> optionnelles</w:t>
      </w:r>
      <w:r w:rsidRPr="00C40880">
        <w:rPr>
          <w:rFonts w:ascii="Calibri Light" w:hAnsi="Calibri Light" w:cs="Calibri Light"/>
          <w:sz w:val="22"/>
          <w:szCs w:val="22"/>
        </w:rPr>
        <w:t>, conformément à l’article R2113-4 du Code de la commande publique.</w:t>
      </w:r>
    </w:p>
    <w:p w14:paraId="69DAA077" w14:textId="7591C711" w:rsidR="0043334B" w:rsidRPr="00C40880" w:rsidRDefault="0043334B" w:rsidP="0043334B">
      <w:pPr>
        <w:pStyle w:val="NormalWeb"/>
        <w:spacing w:before="20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3.2.1. Tranche ferme</w:t>
      </w:r>
    </w:p>
    <w:p w14:paraId="034AE3D4" w14:textId="22A52722" w:rsidR="0043334B" w:rsidRPr="00C40880" w:rsidRDefault="0043334B" w:rsidP="0043334B">
      <w:pPr>
        <w:pStyle w:val="NormalWeb"/>
        <w:spacing w:before="0" w:beforeAutospacing="0" w:after="0" w:afterAutospacing="0"/>
        <w:jc w:val="both"/>
        <w:rPr>
          <w:rFonts w:ascii="Calibri Light" w:hAnsi="Calibri Light" w:cs="Calibri Light"/>
          <w:sz w:val="22"/>
          <w:szCs w:val="22"/>
          <w:u w:val="single"/>
        </w:rPr>
      </w:pPr>
      <w:r w:rsidRPr="00C40880">
        <w:rPr>
          <w:rFonts w:ascii="Calibri Light" w:hAnsi="Calibri Light" w:cs="Calibri Light"/>
          <w:sz w:val="22"/>
          <w:szCs w:val="22"/>
          <w:u w:val="single"/>
        </w:rPr>
        <w:t>Diagnostic, stratégie et pilotage des prestations de maintenance CVC/PLB</w:t>
      </w:r>
    </w:p>
    <w:p w14:paraId="6B12F363" w14:textId="77777777" w:rsidR="0043334B" w:rsidRPr="00C40880" w:rsidRDefault="0043334B" w:rsidP="0043334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Cette tranche constitue le cœur du marché. Elle comprend :</w:t>
      </w:r>
    </w:p>
    <w:p w14:paraId="510FFFB9" w14:textId="77777777" w:rsidR="0043334B" w:rsidRPr="00C40880" w:rsidRDefault="0043334B" w:rsidP="0052041F">
      <w:pPr>
        <w:pStyle w:val="NormalWeb"/>
        <w:numPr>
          <w:ilvl w:val="0"/>
          <w:numId w:val="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réalisation d’un diagnostic technique et réglementaire initial sur l’ensemble des sites ;</w:t>
      </w:r>
    </w:p>
    <w:p w14:paraId="6DD23632" w14:textId="77777777" w:rsidR="0043334B" w:rsidRPr="00C40880" w:rsidRDefault="0043334B" w:rsidP="0052041F">
      <w:pPr>
        <w:pStyle w:val="NormalWeb"/>
        <w:numPr>
          <w:ilvl w:val="0"/>
          <w:numId w:val="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l’évaluation des contrats de maintenance existants (clauses, périmètres, niveaux de service, indicateurs) ;</w:t>
      </w:r>
    </w:p>
    <w:p w14:paraId="3475FBC6" w14:textId="77777777" w:rsidR="0043334B" w:rsidRPr="00C40880" w:rsidRDefault="0043334B" w:rsidP="0052041F">
      <w:pPr>
        <w:pStyle w:val="NormalWeb"/>
        <w:numPr>
          <w:ilvl w:val="0"/>
          <w:numId w:val="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définition d’une stratégie optimisée de maintenance et d’un plan d’action pluriannuel ;</w:t>
      </w:r>
    </w:p>
    <w:p w14:paraId="2D48AC14" w14:textId="77777777" w:rsidR="0043334B" w:rsidRPr="00C40880" w:rsidRDefault="0043334B" w:rsidP="0052041F">
      <w:pPr>
        <w:pStyle w:val="NormalWeb"/>
        <w:numPr>
          <w:ilvl w:val="0"/>
          <w:numId w:val="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mise en place d’un pilotage opérationnel et stratégique des prestataires de maintenance en place ;</w:t>
      </w:r>
    </w:p>
    <w:p w14:paraId="57FE4A3D" w14:textId="77777777" w:rsidR="0043334B" w:rsidRPr="00C40880" w:rsidRDefault="0043334B" w:rsidP="0052041F">
      <w:pPr>
        <w:pStyle w:val="NormalWeb"/>
        <w:numPr>
          <w:ilvl w:val="0"/>
          <w:numId w:val="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production d’outils de suivi, de tableaux de bord et de reporting.</w:t>
      </w:r>
    </w:p>
    <w:p w14:paraId="5172F13B" w14:textId="0A97EDF4" w:rsidR="0043334B" w:rsidRPr="00C40880" w:rsidRDefault="0043334B" w:rsidP="0043334B">
      <w:pPr>
        <w:pStyle w:val="NormalWeb"/>
        <w:spacing w:beforeAutospacing="0" w:after="0" w:afterAutospacing="0"/>
        <w:jc w:val="both"/>
        <w:rPr>
          <w:rFonts w:ascii="Calibri Light" w:hAnsi="Calibri Light" w:cs="Calibri Light"/>
          <w:sz w:val="22"/>
          <w:szCs w:val="22"/>
          <w:u w:val="single"/>
        </w:rPr>
      </w:pPr>
      <w:r w:rsidRPr="00C40880">
        <w:rPr>
          <w:rFonts w:ascii="Calibri Light" w:hAnsi="Calibri Light" w:cs="Calibri Light"/>
          <w:sz w:val="22"/>
          <w:szCs w:val="22"/>
          <w:u w:val="single"/>
        </w:rPr>
        <w:t>Phasage</w:t>
      </w:r>
    </w:p>
    <w:p w14:paraId="419D53ED" w14:textId="77777777" w:rsidR="0043334B" w:rsidRPr="00C40880" w:rsidRDefault="0043334B" w:rsidP="0043334B">
      <w:pPr>
        <w:pStyle w:val="NormalWeb"/>
        <w:spacing w:before="0" w:beforeAutospacing="0" w:afterAutospacing="0"/>
        <w:jc w:val="both"/>
        <w:rPr>
          <w:rFonts w:ascii="Calibri Light" w:hAnsi="Calibri Light" w:cs="Calibri Light"/>
          <w:sz w:val="22"/>
          <w:szCs w:val="22"/>
        </w:rPr>
      </w:pPr>
      <w:r w:rsidRPr="00C40880">
        <w:rPr>
          <w:rFonts w:ascii="Calibri Light" w:hAnsi="Calibri Light" w:cs="Calibri Light"/>
          <w:sz w:val="22"/>
          <w:szCs w:val="22"/>
        </w:rPr>
        <w:t>Le déroulement de la tranche ferme pourra s’articuler autour de trois phases successives et cohérentes :</w:t>
      </w:r>
    </w:p>
    <w:tbl>
      <w:tblPr>
        <w:tblStyle w:val="Grilledutableau"/>
        <w:tblW w:w="0" w:type="auto"/>
        <w:tblLook w:val="04A0" w:firstRow="1" w:lastRow="0" w:firstColumn="1" w:lastColumn="0" w:noHBand="0" w:noVBand="1"/>
      </w:tblPr>
      <w:tblGrid>
        <w:gridCol w:w="2547"/>
        <w:gridCol w:w="1559"/>
        <w:gridCol w:w="6088"/>
      </w:tblGrid>
      <w:tr w:rsidR="00C40880" w:rsidRPr="00C40880" w14:paraId="33D6E7EB" w14:textId="77777777" w:rsidTr="0043334B">
        <w:tc>
          <w:tcPr>
            <w:tcW w:w="2547" w:type="dxa"/>
            <w:vAlign w:val="center"/>
          </w:tcPr>
          <w:p w14:paraId="5EA22785" w14:textId="394E82B1" w:rsidR="0043334B" w:rsidRPr="00C40880" w:rsidRDefault="0043334B" w:rsidP="0043334B">
            <w:pPr>
              <w:pStyle w:val="NormalWeb"/>
              <w:spacing w:before="0" w:beforeAutospacing="0" w:after="0" w:afterAutospacing="0"/>
              <w:jc w:val="center"/>
              <w:rPr>
                <w:rFonts w:ascii="Calibri Light" w:hAnsi="Calibri Light" w:cs="Calibri Light"/>
                <w:sz w:val="22"/>
                <w:szCs w:val="22"/>
              </w:rPr>
            </w:pPr>
            <w:r w:rsidRPr="00C40880">
              <w:rPr>
                <w:rFonts w:ascii="Calibri Light" w:hAnsi="Calibri Light" w:cs="Calibri Light"/>
                <w:b/>
                <w:bCs/>
                <w:sz w:val="22"/>
                <w:szCs w:val="22"/>
              </w:rPr>
              <w:t>Phase</w:t>
            </w:r>
          </w:p>
        </w:tc>
        <w:tc>
          <w:tcPr>
            <w:tcW w:w="1559" w:type="dxa"/>
            <w:vAlign w:val="center"/>
          </w:tcPr>
          <w:p w14:paraId="0DD30E22" w14:textId="13F88F6E" w:rsidR="0043334B" w:rsidRPr="00C40880" w:rsidRDefault="0043334B" w:rsidP="0043334B">
            <w:pPr>
              <w:pStyle w:val="NormalWeb"/>
              <w:spacing w:before="0" w:beforeAutospacing="0" w:after="0" w:afterAutospacing="0"/>
              <w:jc w:val="center"/>
              <w:rPr>
                <w:rFonts w:ascii="Calibri Light" w:hAnsi="Calibri Light" w:cs="Calibri Light"/>
                <w:sz w:val="22"/>
                <w:szCs w:val="22"/>
              </w:rPr>
            </w:pPr>
            <w:r w:rsidRPr="00C40880">
              <w:rPr>
                <w:rFonts w:ascii="Calibri Light" w:hAnsi="Calibri Light" w:cs="Calibri Light"/>
                <w:b/>
                <w:bCs/>
                <w:sz w:val="22"/>
                <w:szCs w:val="22"/>
              </w:rPr>
              <w:t>Période indicative</w:t>
            </w:r>
          </w:p>
        </w:tc>
        <w:tc>
          <w:tcPr>
            <w:tcW w:w="6088" w:type="dxa"/>
            <w:vAlign w:val="center"/>
          </w:tcPr>
          <w:p w14:paraId="74D1E8A5" w14:textId="41A31B3E" w:rsidR="0043334B" w:rsidRPr="00C40880" w:rsidRDefault="0043334B" w:rsidP="0043334B">
            <w:pPr>
              <w:pStyle w:val="NormalWeb"/>
              <w:spacing w:before="0" w:beforeAutospacing="0" w:after="0" w:afterAutospacing="0"/>
              <w:jc w:val="center"/>
              <w:rPr>
                <w:rFonts w:ascii="Calibri Light" w:hAnsi="Calibri Light" w:cs="Calibri Light"/>
                <w:sz w:val="22"/>
                <w:szCs w:val="22"/>
              </w:rPr>
            </w:pPr>
            <w:r w:rsidRPr="00C40880">
              <w:rPr>
                <w:rFonts w:ascii="Calibri Light" w:hAnsi="Calibri Light" w:cs="Calibri Light"/>
                <w:b/>
                <w:bCs/>
                <w:sz w:val="22"/>
                <w:szCs w:val="22"/>
              </w:rPr>
              <w:t>Contenu principal</w:t>
            </w:r>
          </w:p>
        </w:tc>
      </w:tr>
      <w:tr w:rsidR="00C40880" w:rsidRPr="00C40880" w14:paraId="373FCEF6" w14:textId="77777777" w:rsidTr="0043334B">
        <w:tc>
          <w:tcPr>
            <w:tcW w:w="2547" w:type="dxa"/>
            <w:vAlign w:val="center"/>
          </w:tcPr>
          <w:p w14:paraId="568C0474" w14:textId="0D2D4C86" w:rsidR="0043334B" w:rsidRPr="00C40880" w:rsidRDefault="0043334B" w:rsidP="0043334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Phase 1 – Diagnostic initial</w:t>
            </w:r>
          </w:p>
        </w:tc>
        <w:tc>
          <w:tcPr>
            <w:tcW w:w="1559" w:type="dxa"/>
            <w:vAlign w:val="center"/>
          </w:tcPr>
          <w:p w14:paraId="5493A710" w14:textId="1DDD76D1" w:rsidR="0043334B" w:rsidRPr="00C40880" w:rsidRDefault="0043334B" w:rsidP="0043334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Mois 1 à 3</w:t>
            </w:r>
          </w:p>
        </w:tc>
        <w:tc>
          <w:tcPr>
            <w:tcW w:w="6088" w:type="dxa"/>
            <w:vAlign w:val="center"/>
          </w:tcPr>
          <w:p w14:paraId="3F7CF13F" w14:textId="5423E400" w:rsidR="0043334B" w:rsidRPr="00C40880" w:rsidRDefault="0043334B" w:rsidP="0043334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Revue documentaire, visites de sites, recensement des équipements, analyse des contrats et conformité réglementaire</w:t>
            </w:r>
          </w:p>
        </w:tc>
      </w:tr>
      <w:tr w:rsidR="00C40880" w:rsidRPr="00C40880" w14:paraId="27FCD561" w14:textId="77777777" w:rsidTr="0043334B">
        <w:tc>
          <w:tcPr>
            <w:tcW w:w="2547" w:type="dxa"/>
            <w:vAlign w:val="center"/>
          </w:tcPr>
          <w:p w14:paraId="25F37B60" w14:textId="7FEEB70D" w:rsidR="0043334B" w:rsidRPr="00C40880" w:rsidRDefault="0043334B" w:rsidP="0043334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Phase 2 – Élaboration de la stratégie et du plan d’action</w:t>
            </w:r>
          </w:p>
        </w:tc>
        <w:tc>
          <w:tcPr>
            <w:tcW w:w="1559" w:type="dxa"/>
            <w:vAlign w:val="center"/>
          </w:tcPr>
          <w:p w14:paraId="08D0DAB6" w14:textId="03F172E0" w:rsidR="0043334B" w:rsidRPr="00C40880" w:rsidRDefault="0043334B" w:rsidP="0043334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Mois 3 à 5</w:t>
            </w:r>
          </w:p>
        </w:tc>
        <w:tc>
          <w:tcPr>
            <w:tcW w:w="6088" w:type="dxa"/>
            <w:vAlign w:val="center"/>
          </w:tcPr>
          <w:p w14:paraId="4F631A82" w14:textId="60D0A64F" w:rsidR="0043334B" w:rsidRPr="00C40880" w:rsidRDefault="0043334B" w:rsidP="0043334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Proposition de plan de maintenance optimisé, hiérarchisation des priorités, plan pluriannuel de renouvellement</w:t>
            </w:r>
          </w:p>
        </w:tc>
      </w:tr>
      <w:tr w:rsidR="00C40880" w:rsidRPr="00C40880" w14:paraId="6E6B5A21" w14:textId="77777777" w:rsidTr="0043334B">
        <w:tc>
          <w:tcPr>
            <w:tcW w:w="2547" w:type="dxa"/>
            <w:vAlign w:val="center"/>
          </w:tcPr>
          <w:p w14:paraId="2992B026" w14:textId="3F89019C" w:rsidR="0043334B" w:rsidRPr="00C40880" w:rsidRDefault="0043334B" w:rsidP="0043334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Phase 3 – Pilotage et suivi opérationnel</w:t>
            </w:r>
          </w:p>
        </w:tc>
        <w:tc>
          <w:tcPr>
            <w:tcW w:w="1559" w:type="dxa"/>
            <w:vAlign w:val="center"/>
          </w:tcPr>
          <w:p w14:paraId="7B7C6756" w14:textId="060FA082" w:rsidR="0043334B" w:rsidRPr="00C40880" w:rsidRDefault="0043334B" w:rsidP="0043334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Mois 6 à 12</w:t>
            </w:r>
          </w:p>
        </w:tc>
        <w:tc>
          <w:tcPr>
            <w:tcW w:w="6088" w:type="dxa"/>
            <w:vAlign w:val="center"/>
          </w:tcPr>
          <w:p w14:paraId="6E953DA8" w14:textId="208D3EBF" w:rsidR="0043334B" w:rsidRPr="00C40880" w:rsidRDefault="0043334B" w:rsidP="0043334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Accompagnement des équipes internes, suivi des indicateurs de performance, reporting trimestriel, animation des revues contractuelles</w:t>
            </w:r>
          </w:p>
        </w:tc>
      </w:tr>
    </w:tbl>
    <w:p w14:paraId="56E06B67" w14:textId="77777777" w:rsidR="0043334B" w:rsidRPr="00C40880" w:rsidRDefault="0043334B" w:rsidP="0043334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Ce phasage offre une meilleure visibilité sur le calendrier d’exécution et facilite la coordination avec les prestataires de maintenance actuels.</w:t>
      </w:r>
    </w:p>
    <w:p w14:paraId="7A85360A" w14:textId="7132BD6D" w:rsidR="0043334B" w:rsidRPr="00C40880" w:rsidRDefault="0043334B" w:rsidP="0043334B">
      <w:pPr>
        <w:pStyle w:val="NormalWeb"/>
        <w:spacing w:before="0" w:beforeAutospacing="0" w:after="0" w:afterAutospacing="0"/>
        <w:jc w:val="both"/>
        <w:rPr>
          <w:rFonts w:ascii="Calibri Light" w:hAnsi="Calibri Light" w:cs="Calibri Light"/>
          <w:sz w:val="20"/>
          <w:szCs w:val="20"/>
        </w:rPr>
      </w:pPr>
    </w:p>
    <w:p w14:paraId="637725DA" w14:textId="61C95508" w:rsidR="0043334B" w:rsidRPr="00C40880" w:rsidRDefault="0043334B" w:rsidP="0043334B">
      <w:pPr>
        <w:pStyle w:val="NormalWeb"/>
        <w:spacing w:before="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 xml:space="preserve">3.2.2. Tranche </w:t>
      </w:r>
      <w:r w:rsidR="00B54F51" w:rsidRPr="00C40880">
        <w:rPr>
          <w:rFonts w:ascii="Calibri Light" w:hAnsi="Calibri Light" w:cs="Calibri Light"/>
          <w:b/>
          <w:bCs/>
          <w:u w:val="single"/>
        </w:rPr>
        <w:t>optionnelle</w:t>
      </w:r>
      <w:r w:rsidRPr="00C40880">
        <w:rPr>
          <w:rFonts w:ascii="Calibri Light" w:hAnsi="Calibri Light" w:cs="Calibri Light"/>
          <w:b/>
          <w:bCs/>
          <w:u w:val="single"/>
        </w:rPr>
        <w:t xml:space="preserve"> n°1</w:t>
      </w:r>
    </w:p>
    <w:p w14:paraId="6CF3FEB9" w14:textId="53CDDB50" w:rsidR="0043334B" w:rsidRPr="00C40880" w:rsidRDefault="0043334B" w:rsidP="0043334B">
      <w:pPr>
        <w:pStyle w:val="NormalWeb"/>
        <w:spacing w:before="0" w:beforeAutospacing="0" w:after="0" w:afterAutospacing="0"/>
        <w:jc w:val="both"/>
        <w:rPr>
          <w:rFonts w:ascii="Calibri Light" w:hAnsi="Calibri Light" w:cs="Calibri Light"/>
          <w:sz w:val="22"/>
          <w:szCs w:val="22"/>
          <w:u w:val="single"/>
        </w:rPr>
      </w:pPr>
      <w:r w:rsidRPr="00C40880">
        <w:rPr>
          <w:rFonts w:ascii="Calibri Light" w:hAnsi="Calibri Light" w:cs="Calibri Light"/>
          <w:sz w:val="22"/>
          <w:szCs w:val="22"/>
          <w:u w:val="single"/>
        </w:rPr>
        <w:t>Accompagnement à la mise en conformité et au remplacement des installations CVC/PLB</w:t>
      </w:r>
    </w:p>
    <w:p w14:paraId="677FF9F0" w14:textId="77777777" w:rsidR="0043334B" w:rsidRPr="00C40880" w:rsidRDefault="0043334B" w:rsidP="0043334B">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Cette tranche, affermie par ordre de service, vise à assister le Maître d’Ouvrage dans la préparation et le suivi des opérations de rénovation ou de remplacement des équipements identifiés comme prioritaires.</w:t>
      </w:r>
    </w:p>
    <w:p w14:paraId="33A45A68" w14:textId="77777777" w:rsidR="0043334B" w:rsidRPr="00C40880" w:rsidRDefault="0043334B" w:rsidP="0043334B">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Les prestations incluent :</w:t>
      </w:r>
    </w:p>
    <w:p w14:paraId="432D290A" w14:textId="77777777" w:rsidR="0043334B" w:rsidRPr="00C40880" w:rsidRDefault="0043334B" w:rsidP="0052041F">
      <w:pPr>
        <w:pStyle w:val="NormalWeb"/>
        <w:numPr>
          <w:ilvl w:val="0"/>
          <w:numId w:val="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priorisation des actions à engager selon la vétusté, la conformité et la rentabilité énergétique ;</w:t>
      </w:r>
    </w:p>
    <w:p w14:paraId="368C35A2" w14:textId="77777777" w:rsidR="0043334B" w:rsidRPr="00C40880" w:rsidRDefault="0043334B" w:rsidP="0052041F">
      <w:pPr>
        <w:pStyle w:val="NormalWeb"/>
        <w:numPr>
          <w:ilvl w:val="0"/>
          <w:numId w:val="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rédaction des pièces techniques nécessaires aux consultations de travaux (CCTP, bordereau estimatif, planning prévisionnel, fiches techniques) ;</w:t>
      </w:r>
    </w:p>
    <w:p w14:paraId="3BF248E4" w14:textId="77777777" w:rsidR="0043334B" w:rsidRPr="00C40880" w:rsidRDefault="0043334B" w:rsidP="0052041F">
      <w:pPr>
        <w:pStyle w:val="NormalWeb"/>
        <w:numPr>
          <w:ilvl w:val="0"/>
          <w:numId w:val="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l’appui à la procédure de consultation, en lien avec les services marchés (analyse technique, variantes, cohérence des offres) ;</w:t>
      </w:r>
    </w:p>
    <w:p w14:paraId="58E31FC7" w14:textId="77777777" w:rsidR="0043334B" w:rsidRPr="00C40880" w:rsidRDefault="0043334B" w:rsidP="0052041F">
      <w:pPr>
        <w:pStyle w:val="NormalWeb"/>
        <w:numPr>
          <w:ilvl w:val="0"/>
          <w:numId w:val="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lastRenderedPageBreak/>
        <w:t>le suivi documentaire et technique des travaux, sans se substituer à la maîtrise d’œuvre : validation des documents d’exécution, participation aux visites de réception et vérification des performances attendues.</w:t>
      </w:r>
    </w:p>
    <w:p w14:paraId="1C47040A" w14:textId="41D3B0CF" w:rsidR="0043334B" w:rsidRPr="00C40880" w:rsidRDefault="0043334B" w:rsidP="0043334B">
      <w:pPr>
        <w:pStyle w:val="NormalWeb"/>
        <w:spacing w:before="0" w:beforeAutospacing="0" w:after="0" w:afterAutospacing="0"/>
        <w:jc w:val="both"/>
        <w:rPr>
          <w:rFonts w:ascii="Calibri Light" w:hAnsi="Calibri Light" w:cs="Calibri Light"/>
          <w:sz w:val="20"/>
          <w:szCs w:val="20"/>
        </w:rPr>
      </w:pPr>
    </w:p>
    <w:p w14:paraId="6B72B8F0" w14:textId="017C80D1" w:rsidR="0043334B" w:rsidRPr="00C40880" w:rsidRDefault="0043334B" w:rsidP="0043334B">
      <w:pPr>
        <w:pStyle w:val="NormalWeb"/>
        <w:spacing w:before="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 xml:space="preserve">3.2.3.  Tranche </w:t>
      </w:r>
      <w:r w:rsidR="00B54F51" w:rsidRPr="00C40880">
        <w:rPr>
          <w:rFonts w:ascii="Calibri Light" w:hAnsi="Calibri Light" w:cs="Calibri Light"/>
          <w:b/>
          <w:bCs/>
          <w:u w:val="single"/>
        </w:rPr>
        <w:t>optionnelle</w:t>
      </w:r>
      <w:r w:rsidRPr="00C40880">
        <w:rPr>
          <w:rFonts w:ascii="Calibri Light" w:hAnsi="Calibri Light" w:cs="Calibri Light"/>
          <w:b/>
          <w:bCs/>
          <w:u w:val="single"/>
        </w:rPr>
        <w:t xml:space="preserve"> n°2</w:t>
      </w:r>
    </w:p>
    <w:p w14:paraId="2B2DD011" w14:textId="137F66C0" w:rsidR="0043334B" w:rsidRPr="00C40880" w:rsidRDefault="0043334B" w:rsidP="0043334B">
      <w:pPr>
        <w:pStyle w:val="NormalWeb"/>
        <w:spacing w:before="0" w:beforeAutospacing="0" w:after="0" w:afterAutospacing="0"/>
        <w:jc w:val="both"/>
        <w:rPr>
          <w:rFonts w:ascii="Calibri Light" w:hAnsi="Calibri Light" w:cs="Calibri Light"/>
          <w:sz w:val="22"/>
          <w:szCs w:val="22"/>
          <w:u w:val="single"/>
        </w:rPr>
      </w:pPr>
      <w:r w:rsidRPr="00C40880">
        <w:rPr>
          <w:rFonts w:ascii="Calibri Light" w:hAnsi="Calibri Light" w:cs="Calibri Light"/>
          <w:sz w:val="22"/>
          <w:szCs w:val="22"/>
          <w:u w:val="single"/>
        </w:rPr>
        <w:t>Études de faisabilité et accompagnement au déploiement de solutions de production d’énergie</w:t>
      </w:r>
    </w:p>
    <w:p w14:paraId="1793DFD7" w14:textId="77777777" w:rsidR="0043334B" w:rsidRPr="00C40880" w:rsidRDefault="0043334B" w:rsidP="0043334B">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Cette tranche, également activée par ordre de service, porte sur la réalisation d’études de faisabilité technico-économiques destinées à évaluer la pertinence du déploiement de solutions d’énergie renouvelable ou à faible empreinte carbone sur les sites de l’URSSAF Île-de-France.</w:t>
      </w:r>
    </w:p>
    <w:p w14:paraId="1EFEEF68" w14:textId="26CA9981" w:rsidR="0043334B" w:rsidRPr="00C40880" w:rsidRDefault="0043334B" w:rsidP="00CE04CE">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Les prestations attendues comprennent :</w:t>
      </w:r>
    </w:p>
    <w:p w14:paraId="35333A61" w14:textId="77777777" w:rsidR="0043334B" w:rsidRPr="00C40880" w:rsidRDefault="0043334B" w:rsidP="0052041F">
      <w:pPr>
        <w:pStyle w:val="NormalWeb"/>
        <w:numPr>
          <w:ilvl w:val="0"/>
          <w:numId w:val="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l’analyse du potentiel énergétique par site (toitures, sous-sols, parkings, contraintes d’urbanisme) ;</w:t>
      </w:r>
    </w:p>
    <w:p w14:paraId="09536DAA" w14:textId="77777777" w:rsidR="0043334B" w:rsidRPr="00C40880" w:rsidRDefault="0043334B" w:rsidP="0052041F">
      <w:pPr>
        <w:pStyle w:val="NormalWeb"/>
        <w:numPr>
          <w:ilvl w:val="0"/>
          <w:numId w:val="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modélisation technico-économique des solutions (solaire photovoltaïque, PAC, géothermie, etc.) ;</w:t>
      </w:r>
    </w:p>
    <w:p w14:paraId="60A2BEBD" w14:textId="77777777" w:rsidR="0043334B" w:rsidRPr="00C40880" w:rsidRDefault="0043334B" w:rsidP="0052041F">
      <w:pPr>
        <w:pStyle w:val="NormalWeb"/>
        <w:numPr>
          <w:ilvl w:val="0"/>
          <w:numId w:val="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comparaison des scénarios d’investissement : achat, location, tiers-investissement, CEE, subventions ;</w:t>
      </w:r>
    </w:p>
    <w:p w14:paraId="5E7C4A66" w14:textId="77777777" w:rsidR="0043334B" w:rsidRPr="00C40880" w:rsidRDefault="0043334B" w:rsidP="0052041F">
      <w:pPr>
        <w:pStyle w:val="NormalWeb"/>
        <w:numPr>
          <w:ilvl w:val="0"/>
          <w:numId w:val="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proposition de scénarios de mise en œuvre (calendrier, ROI, réduction de GES, maintenance) ;</w:t>
      </w:r>
    </w:p>
    <w:p w14:paraId="613F20EA" w14:textId="77777777" w:rsidR="0043334B" w:rsidRPr="00C40880" w:rsidRDefault="0043334B" w:rsidP="0052041F">
      <w:pPr>
        <w:pStyle w:val="NormalWeb"/>
        <w:numPr>
          <w:ilvl w:val="0"/>
          <w:numId w:val="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l’accompagnement à la passation des marchés nécessaires à la concrétisation des solutions retenues.</w:t>
      </w:r>
    </w:p>
    <w:p w14:paraId="4DDEA67F" w14:textId="77777777" w:rsidR="0043334B" w:rsidRPr="00C40880" w:rsidRDefault="0043334B" w:rsidP="0043334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agit en AMO technique et stratégique, sans rôle d’étude d’exécution ni de maîtrise d’œuvre.</w:t>
      </w:r>
    </w:p>
    <w:p w14:paraId="71A628C8" w14:textId="4D333DB9" w:rsidR="0043334B" w:rsidRPr="00C40880" w:rsidRDefault="0043334B" w:rsidP="0043334B">
      <w:pPr>
        <w:pStyle w:val="NormalWeb"/>
        <w:spacing w:before="0" w:beforeAutospacing="0" w:after="0" w:afterAutospacing="0"/>
        <w:jc w:val="both"/>
        <w:rPr>
          <w:rFonts w:ascii="Calibri Light" w:hAnsi="Calibri Light" w:cs="Calibri Light"/>
        </w:rPr>
      </w:pPr>
    </w:p>
    <w:p w14:paraId="0E7767E9" w14:textId="77777777" w:rsidR="0043334B" w:rsidRPr="00C40880" w:rsidRDefault="0043334B" w:rsidP="0043334B">
      <w:pPr>
        <w:pStyle w:val="NormalWeb"/>
        <w:spacing w:before="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3.3. Principes d’intervention et coordination</w:t>
      </w:r>
    </w:p>
    <w:p w14:paraId="15DA14D0" w14:textId="77777777" w:rsidR="0043334B" w:rsidRPr="00C40880" w:rsidRDefault="0043334B" w:rsidP="0043334B">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devra :</w:t>
      </w:r>
    </w:p>
    <w:p w14:paraId="6A5D27C2" w14:textId="77777777" w:rsidR="0043334B" w:rsidRPr="00C40880" w:rsidRDefault="0043334B" w:rsidP="0052041F">
      <w:pPr>
        <w:pStyle w:val="NormalWeb"/>
        <w:numPr>
          <w:ilvl w:val="0"/>
          <w:numId w:val="8"/>
        </w:numPr>
        <w:tabs>
          <w:tab w:val="clear" w:pos="720"/>
          <w:tab w:val="left" w:pos="567"/>
        </w:tabs>
        <w:spacing w:before="0" w:beforeAutospacing="0" w:after="0" w:afterAutospacing="0"/>
        <w:ind w:left="0" w:firstLine="284"/>
        <w:jc w:val="both"/>
        <w:rPr>
          <w:rFonts w:ascii="Calibri Light" w:hAnsi="Calibri Light" w:cs="Calibri Light"/>
          <w:sz w:val="22"/>
          <w:szCs w:val="22"/>
        </w:rPr>
      </w:pPr>
      <w:r w:rsidRPr="00C40880">
        <w:rPr>
          <w:rFonts w:ascii="Calibri Light" w:hAnsi="Calibri Light" w:cs="Calibri Light"/>
          <w:sz w:val="22"/>
          <w:szCs w:val="22"/>
        </w:rPr>
        <w:t>proposer une organisation de mission claire (chef de projet référent, planning détaillé, circuit de validation) ;</w:t>
      </w:r>
    </w:p>
    <w:p w14:paraId="12CB2029" w14:textId="77777777" w:rsidR="0043334B" w:rsidRPr="00C40880" w:rsidRDefault="0043334B" w:rsidP="0052041F">
      <w:pPr>
        <w:pStyle w:val="NormalWeb"/>
        <w:numPr>
          <w:ilvl w:val="0"/>
          <w:numId w:val="8"/>
        </w:numPr>
        <w:tabs>
          <w:tab w:val="clear" w:pos="720"/>
          <w:tab w:val="left" w:pos="567"/>
        </w:tabs>
        <w:spacing w:before="0" w:beforeAutospacing="0" w:after="0" w:afterAutospacing="0"/>
        <w:ind w:left="0" w:firstLine="284"/>
        <w:jc w:val="both"/>
        <w:rPr>
          <w:rFonts w:ascii="Calibri Light" w:hAnsi="Calibri Light" w:cs="Calibri Light"/>
          <w:sz w:val="22"/>
          <w:szCs w:val="22"/>
        </w:rPr>
      </w:pPr>
      <w:r w:rsidRPr="00C40880">
        <w:rPr>
          <w:rFonts w:ascii="Calibri Light" w:hAnsi="Calibri Light" w:cs="Calibri Light"/>
          <w:sz w:val="22"/>
          <w:szCs w:val="22"/>
        </w:rPr>
        <w:t>assurer une coordination continue avec les représentants du Maître d’Ouvrage et les prestataires de maintenance existants ;</w:t>
      </w:r>
    </w:p>
    <w:p w14:paraId="159D80D7" w14:textId="77777777" w:rsidR="0043334B" w:rsidRPr="00C40880" w:rsidRDefault="0043334B" w:rsidP="0052041F">
      <w:pPr>
        <w:pStyle w:val="NormalWeb"/>
        <w:numPr>
          <w:ilvl w:val="0"/>
          <w:numId w:val="8"/>
        </w:numPr>
        <w:tabs>
          <w:tab w:val="clear" w:pos="720"/>
          <w:tab w:val="left" w:pos="567"/>
        </w:tabs>
        <w:spacing w:before="0" w:beforeAutospacing="0" w:after="0" w:afterAutospacing="0"/>
        <w:ind w:left="0" w:firstLine="284"/>
        <w:jc w:val="both"/>
        <w:rPr>
          <w:rFonts w:ascii="Calibri Light" w:hAnsi="Calibri Light" w:cs="Calibri Light"/>
          <w:sz w:val="22"/>
          <w:szCs w:val="22"/>
        </w:rPr>
      </w:pPr>
      <w:r w:rsidRPr="00C40880">
        <w:rPr>
          <w:rFonts w:ascii="Calibri Light" w:hAnsi="Calibri Light" w:cs="Calibri Light"/>
          <w:sz w:val="22"/>
          <w:szCs w:val="22"/>
        </w:rPr>
        <w:t>formaliser chaque phase par un rapport de synthèse validé en comité de suivi ;</w:t>
      </w:r>
    </w:p>
    <w:p w14:paraId="56647792" w14:textId="77777777" w:rsidR="0043334B" w:rsidRPr="00C40880" w:rsidRDefault="0043334B" w:rsidP="0052041F">
      <w:pPr>
        <w:pStyle w:val="NormalWeb"/>
        <w:numPr>
          <w:ilvl w:val="0"/>
          <w:numId w:val="8"/>
        </w:numPr>
        <w:tabs>
          <w:tab w:val="clear" w:pos="720"/>
          <w:tab w:val="left" w:pos="567"/>
        </w:tabs>
        <w:spacing w:before="0" w:beforeAutospacing="0" w:after="0" w:afterAutospacing="0"/>
        <w:ind w:left="0" w:firstLine="284"/>
        <w:jc w:val="both"/>
        <w:rPr>
          <w:rFonts w:ascii="Calibri Light" w:hAnsi="Calibri Light" w:cs="Calibri Light"/>
          <w:sz w:val="22"/>
          <w:szCs w:val="22"/>
        </w:rPr>
      </w:pPr>
      <w:r w:rsidRPr="00C40880">
        <w:rPr>
          <w:rFonts w:ascii="Calibri Light" w:hAnsi="Calibri Light" w:cs="Calibri Light"/>
          <w:sz w:val="22"/>
          <w:szCs w:val="22"/>
        </w:rPr>
        <w:t>adapter ses modalités d’intervention aux contraintes d’accès et de sécurité des sites.</w:t>
      </w:r>
    </w:p>
    <w:p w14:paraId="674BF01B" w14:textId="6DB82A14" w:rsidR="0043334B" w:rsidRPr="00C40880" w:rsidRDefault="0043334B" w:rsidP="0043334B">
      <w:pPr>
        <w:pStyle w:val="NormalWeb"/>
        <w:spacing w:before="0" w:beforeAutospacing="0" w:after="0" w:afterAutospacing="0"/>
        <w:jc w:val="both"/>
        <w:rPr>
          <w:rFonts w:ascii="Calibri Light" w:hAnsi="Calibri Light" w:cs="Calibri Light"/>
        </w:rPr>
      </w:pPr>
    </w:p>
    <w:p w14:paraId="6747345E" w14:textId="77777777" w:rsidR="0043334B" w:rsidRPr="00C40880" w:rsidRDefault="0043334B" w:rsidP="00001FEB">
      <w:pPr>
        <w:pStyle w:val="NormalWeb"/>
        <w:tabs>
          <w:tab w:val="left" w:pos="567"/>
        </w:tabs>
        <w:spacing w:before="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3.4. Résultats attendus</w:t>
      </w:r>
    </w:p>
    <w:p w14:paraId="31B0DDF4" w14:textId="77777777" w:rsidR="0043334B" w:rsidRPr="00C40880" w:rsidRDefault="0043334B" w:rsidP="0043334B">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À l’issue de la mission, le Maître d’Ouvrage devra disposer :</w:t>
      </w:r>
    </w:p>
    <w:p w14:paraId="693FB161" w14:textId="77777777" w:rsidR="0043334B" w:rsidRPr="00C40880" w:rsidRDefault="0043334B" w:rsidP="0052041F">
      <w:pPr>
        <w:pStyle w:val="NormalWeb"/>
        <w:numPr>
          <w:ilvl w:val="0"/>
          <w:numId w:val="9"/>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d’un diagnostic consolidé de l’état du parc CVC/PLB et de sa conformité ;</w:t>
      </w:r>
    </w:p>
    <w:p w14:paraId="4B84CAFA" w14:textId="77777777" w:rsidR="0043334B" w:rsidRPr="00C40880" w:rsidRDefault="0043334B" w:rsidP="0052041F">
      <w:pPr>
        <w:pStyle w:val="NormalWeb"/>
        <w:numPr>
          <w:ilvl w:val="0"/>
          <w:numId w:val="9"/>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d’un plan d’action pluriannuel hiérarchisant les priorités techniques et budgétaires ;</w:t>
      </w:r>
    </w:p>
    <w:p w14:paraId="406BB283" w14:textId="77777777" w:rsidR="0043334B" w:rsidRPr="00C40880" w:rsidRDefault="0043334B" w:rsidP="0052041F">
      <w:pPr>
        <w:pStyle w:val="NormalWeb"/>
        <w:numPr>
          <w:ilvl w:val="0"/>
          <w:numId w:val="9"/>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d’un outil de pilotage et de reporting pour le suivi des mainteneurs ;</w:t>
      </w:r>
    </w:p>
    <w:p w14:paraId="7EAC0F52" w14:textId="77777777" w:rsidR="0043334B" w:rsidRPr="00C40880" w:rsidRDefault="0043334B" w:rsidP="0052041F">
      <w:pPr>
        <w:pStyle w:val="NormalWeb"/>
        <w:numPr>
          <w:ilvl w:val="0"/>
          <w:numId w:val="9"/>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et, le cas échéant, d’études de faisabilité validées pour le déploiement de solutions énergétiques renouvelables.</w:t>
      </w:r>
    </w:p>
    <w:p w14:paraId="29D4C4C9" w14:textId="77777777" w:rsidR="0043334B" w:rsidRPr="00C40880" w:rsidRDefault="0043334B" w:rsidP="00001FE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Ces éléments constitueront la base du plan de progrès énergétique et de maintenance de l’URSSAF Île-de-France à horizon 2030.</w:t>
      </w:r>
    </w:p>
    <w:p w14:paraId="5F8F5D4D" w14:textId="77777777" w:rsidR="0060504A" w:rsidRPr="00C40880" w:rsidRDefault="0060504A" w:rsidP="00CE04CE">
      <w:pPr>
        <w:pStyle w:val="Titre2"/>
        <w:spacing w:before="300"/>
        <w:rPr>
          <w:rFonts w:ascii="Calibri Light" w:hAnsi="Calibri Light" w:cs="Calibri Light"/>
          <w:b/>
          <w:bCs/>
          <w:color w:val="auto"/>
          <w:u w:val="single"/>
        </w:rPr>
      </w:pPr>
      <w:r w:rsidRPr="00C40880">
        <w:rPr>
          <w:rFonts w:ascii="Calibri Light" w:hAnsi="Calibri Light" w:cs="Calibri Light"/>
          <w:b/>
          <w:bCs/>
          <w:color w:val="auto"/>
          <w:u w:val="single"/>
        </w:rPr>
        <w:t>4. ORGANISATION DE LA MISSION</w:t>
      </w:r>
    </w:p>
    <w:p w14:paraId="1E7CF4B1" w14:textId="19774251" w:rsidR="0060504A" w:rsidRPr="00C40880" w:rsidRDefault="0060504A" w:rsidP="00CE04CE">
      <w:pPr>
        <w:pStyle w:val="Titre3"/>
        <w:spacing w:beforeAutospacing="0" w:after="0" w:afterAutospacing="0"/>
        <w:rPr>
          <w:rFonts w:ascii="Calibri Light" w:hAnsi="Calibri Light" w:cs="Calibri Light"/>
          <w:sz w:val="24"/>
          <w:szCs w:val="24"/>
          <w:u w:val="single"/>
        </w:rPr>
      </w:pPr>
      <w:r w:rsidRPr="00C40880">
        <w:rPr>
          <w:rFonts w:ascii="Calibri Light" w:hAnsi="Calibri Light" w:cs="Calibri Light"/>
          <w:sz w:val="24"/>
          <w:szCs w:val="24"/>
          <w:u w:val="single"/>
        </w:rPr>
        <w:t>4.</w:t>
      </w:r>
      <w:r w:rsidR="00B54F51" w:rsidRPr="00C40880">
        <w:rPr>
          <w:rFonts w:ascii="Calibri Light" w:hAnsi="Calibri Light" w:cs="Calibri Light"/>
          <w:sz w:val="24"/>
          <w:szCs w:val="24"/>
          <w:u w:val="single"/>
        </w:rPr>
        <w:t>1</w:t>
      </w:r>
      <w:r w:rsidRPr="00C40880">
        <w:rPr>
          <w:rFonts w:ascii="Calibri Light" w:hAnsi="Calibri Light" w:cs="Calibri Light"/>
          <w:sz w:val="24"/>
          <w:szCs w:val="24"/>
          <w:u w:val="single"/>
        </w:rPr>
        <w:t xml:space="preserve"> </w:t>
      </w:r>
      <w:r w:rsidR="00001FEB" w:rsidRPr="00C40880">
        <w:rPr>
          <w:rFonts w:ascii="Calibri Light" w:hAnsi="Calibri Light" w:cs="Calibri Light"/>
          <w:sz w:val="24"/>
          <w:szCs w:val="24"/>
          <w:u w:val="single"/>
        </w:rPr>
        <w:t>Phasage opérationnel et articulation avec les tranches</w:t>
      </w:r>
    </w:p>
    <w:p w14:paraId="58BCB32C" w14:textId="77777777" w:rsidR="00001FEB" w:rsidRPr="00C40880" w:rsidRDefault="00001FEB" w:rsidP="004433DA">
      <w:pPr>
        <w:pStyle w:val="NormalWeb"/>
        <w:spacing w:before="0" w:beforeAutospacing="0" w:afterAutospacing="0"/>
        <w:jc w:val="both"/>
        <w:rPr>
          <w:rFonts w:ascii="Calibri Light" w:hAnsi="Calibri Light" w:cs="Calibri Light"/>
          <w:sz w:val="22"/>
          <w:szCs w:val="22"/>
        </w:rPr>
      </w:pPr>
      <w:r w:rsidRPr="00C40880">
        <w:rPr>
          <w:rFonts w:ascii="Calibri Light" w:hAnsi="Calibri Light" w:cs="Calibri Light"/>
          <w:sz w:val="22"/>
          <w:szCs w:val="22"/>
        </w:rPr>
        <w:t>Le déroulement de la mission est structuré en trois grandes phases, directement rattachées aux tranches du marché, afin d’assurer une progression cohérente entre diagnostic, pilotage et études prospectives.</w:t>
      </w:r>
    </w:p>
    <w:tbl>
      <w:tblPr>
        <w:tblStyle w:val="Grilledutableau"/>
        <w:tblW w:w="10343" w:type="dxa"/>
        <w:tblLook w:val="04A0" w:firstRow="1" w:lastRow="0" w:firstColumn="1" w:lastColumn="0" w:noHBand="0" w:noVBand="1"/>
      </w:tblPr>
      <w:tblGrid>
        <w:gridCol w:w="3217"/>
        <w:gridCol w:w="1480"/>
        <w:gridCol w:w="1440"/>
        <w:gridCol w:w="4206"/>
      </w:tblGrid>
      <w:tr w:rsidR="00C40880" w:rsidRPr="00C40880" w14:paraId="3DA0A29C" w14:textId="77777777" w:rsidTr="00001FEB">
        <w:tc>
          <w:tcPr>
            <w:tcW w:w="3256" w:type="dxa"/>
            <w:vAlign w:val="center"/>
          </w:tcPr>
          <w:p w14:paraId="0DE268B1" w14:textId="4A6FDF50" w:rsidR="00001FEB" w:rsidRPr="00C40880" w:rsidRDefault="00001FEB" w:rsidP="00001FEB">
            <w:pPr>
              <w:pStyle w:val="NormalWeb"/>
              <w:spacing w:before="0" w:beforeAutospacing="0" w:after="0" w:afterAutospacing="0"/>
              <w:jc w:val="both"/>
              <w:rPr>
                <w:rFonts w:ascii="Calibri Light" w:hAnsi="Calibri Light" w:cs="Calibri Light"/>
                <w:b/>
                <w:bCs/>
                <w:sz w:val="22"/>
                <w:szCs w:val="22"/>
              </w:rPr>
            </w:pPr>
            <w:r w:rsidRPr="00C40880">
              <w:rPr>
                <w:rFonts w:ascii="Calibri Light" w:hAnsi="Calibri Light" w:cs="Calibri Light"/>
                <w:b/>
                <w:bCs/>
                <w:sz w:val="22"/>
                <w:szCs w:val="22"/>
              </w:rPr>
              <w:t>Phase</w:t>
            </w:r>
          </w:p>
        </w:tc>
        <w:tc>
          <w:tcPr>
            <w:tcW w:w="1389" w:type="dxa"/>
            <w:vAlign w:val="center"/>
          </w:tcPr>
          <w:p w14:paraId="41D6F830" w14:textId="40D6D4CF" w:rsidR="00001FEB" w:rsidRPr="00C40880" w:rsidRDefault="00001FEB" w:rsidP="00001FEB">
            <w:pPr>
              <w:pStyle w:val="NormalWeb"/>
              <w:spacing w:before="0" w:beforeAutospacing="0" w:after="0" w:afterAutospacing="0"/>
              <w:jc w:val="center"/>
              <w:rPr>
                <w:rFonts w:ascii="Calibri Light" w:hAnsi="Calibri Light" w:cs="Calibri Light"/>
                <w:b/>
                <w:bCs/>
                <w:sz w:val="22"/>
                <w:szCs w:val="22"/>
              </w:rPr>
            </w:pPr>
            <w:r w:rsidRPr="00C40880">
              <w:rPr>
                <w:rFonts w:ascii="Calibri Light" w:hAnsi="Calibri Light" w:cs="Calibri Light"/>
                <w:b/>
                <w:bCs/>
                <w:sz w:val="22"/>
                <w:szCs w:val="22"/>
              </w:rPr>
              <w:t>Période indicative</w:t>
            </w:r>
          </w:p>
        </w:tc>
        <w:tc>
          <w:tcPr>
            <w:tcW w:w="1446" w:type="dxa"/>
            <w:vAlign w:val="center"/>
          </w:tcPr>
          <w:p w14:paraId="6EFC1184" w14:textId="0CAED8DA" w:rsidR="00001FEB" w:rsidRPr="00C40880" w:rsidRDefault="00001FEB" w:rsidP="00001FEB">
            <w:pPr>
              <w:pStyle w:val="NormalWeb"/>
              <w:spacing w:before="0" w:beforeAutospacing="0" w:after="0" w:afterAutospacing="0"/>
              <w:jc w:val="center"/>
              <w:rPr>
                <w:rFonts w:ascii="Calibri Light" w:hAnsi="Calibri Light" w:cs="Calibri Light"/>
                <w:b/>
                <w:bCs/>
                <w:sz w:val="22"/>
                <w:szCs w:val="22"/>
              </w:rPr>
            </w:pPr>
            <w:r w:rsidRPr="00C40880">
              <w:rPr>
                <w:rFonts w:ascii="Calibri Light" w:hAnsi="Calibri Light" w:cs="Calibri Light"/>
                <w:b/>
                <w:bCs/>
                <w:sz w:val="22"/>
                <w:szCs w:val="22"/>
              </w:rPr>
              <w:t>Tranche concernée</w:t>
            </w:r>
          </w:p>
        </w:tc>
        <w:tc>
          <w:tcPr>
            <w:tcW w:w="4252" w:type="dxa"/>
            <w:vAlign w:val="center"/>
          </w:tcPr>
          <w:p w14:paraId="5738EB1D" w14:textId="2AC1D9E5" w:rsidR="00001FEB" w:rsidRPr="00C40880" w:rsidRDefault="00001FEB" w:rsidP="00001FEB">
            <w:pPr>
              <w:pStyle w:val="NormalWeb"/>
              <w:spacing w:before="0" w:beforeAutospacing="0" w:after="0" w:afterAutospacing="0"/>
              <w:jc w:val="both"/>
              <w:rPr>
                <w:rFonts w:ascii="Calibri Light" w:hAnsi="Calibri Light" w:cs="Calibri Light"/>
                <w:b/>
                <w:bCs/>
                <w:sz w:val="22"/>
                <w:szCs w:val="22"/>
              </w:rPr>
            </w:pPr>
            <w:r w:rsidRPr="00C40880">
              <w:rPr>
                <w:rFonts w:ascii="Calibri Light" w:hAnsi="Calibri Light" w:cs="Calibri Light"/>
                <w:b/>
                <w:bCs/>
                <w:sz w:val="22"/>
                <w:szCs w:val="22"/>
              </w:rPr>
              <w:t>Objectif principal</w:t>
            </w:r>
          </w:p>
        </w:tc>
      </w:tr>
      <w:tr w:rsidR="00C40880" w:rsidRPr="00C40880" w14:paraId="10E5275D" w14:textId="77777777" w:rsidTr="00001FEB">
        <w:tc>
          <w:tcPr>
            <w:tcW w:w="3256" w:type="dxa"/>
            <w:vAlign w:val="center"/>
          </w:tcPr>
          <w:p w14:paraId="568B03CD" w14:textId="4CAEA229" w:rsidR="00001FEB" w:rsidRPr="00C40880" w:rsidRDefault="00001FEB" w:rsidP="00001FE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Phase 1 – Diagnostic et structuration de la stratégie de maintenance</w:t>
            </w:r>
          </w:p>
        </w:tc>
        <w:tc>
          <w:tcPr>
            <w:tcW w:w="1389" w:type="dxa"/>
            <w:vAlign w:val="center"/>
          </w:tcPr>
          <w:p w14:paraId="2E1DB41A" w14:textId="628FDFB3" w:rsidR="00001FEB" w:rsidRPr="00C40880" w:rsidRDefault="00001FEB" w:rsidP="00001FEB">
            <w:pPr>
              <w:pStyle w:val="NormalWeb"/>
              <w:spacing w:before="0" w:beforeAutospacing="0" w:after="0" w:afterAutospacing="0"/>
              <w:jc w:val="center"/>
              <w:rPr>
                <w:rFonts w:ascii="Calibri Light" w:hAnsi="Calibri Light" w:cs="Calibri Light"/>
                <w:sz w:val="20"/>
                <w:szCs w:val="20"/>
              </w:rPr>
            </w:pPr>
            <w:r w:rsidRPr="00C40880">
              <w:rPr>
                <w:rFonts w:ascii="Calibri Light" w:hAnsi="Calibri Light" w:cs="Calibri Light"/>
                <w:sz w:val="20"/>
                <w:szCs w:val="20"/>
              </w:rPr>
              <w:t>Mois 1 à Mois 3</w:t>
            </w:r>
          </w:p>
        </w:tc>
        <w:tc>
          <w:tcPr>
            <w:tcW w:w="1446" w:type="dxa"/>
            <w:vAlign w:val="center"/>
          </w:tcPr>
          <w:p w14:paraId="4493211D" w14:textId="4485C9F1" w:rsidR="00001FEB" w:rsidRPr="00C40880" w:rsidRDefault="00001FEB" w:rsidP="00001FEB">
            <w:pPr>
              <w:pStyle w:val="NormalWeb"/>
              <w:spacing w:before="0" w:beforeAutospacing="0" w:after="0" w:afterAutospacing="0"/>
              <w:jc w:val="center"/>
              <w:rPr>
                <w:rFonts w:ascii="Calibri Light" w:hAnsi="Calibri Light" w:cs="Calibri Light"/>
                <w:sz w:val="20"/>
                <w:szCs w:val="20"/>
              </w:rPr>
            </w:pPr>
            <w:r w:rsidRPr="00C40880">
              <w:rPr>
                <w:rFonts w:ascii="Calibri Light" w:hAnsi="Calibri Light" w:cs="Calibri Light"/>
                <w:sz w:val="20"/>
                <w:szCs w:val="20"/>
              </w:rPr>
              <w:t>Tranche ferme</w:t>
            </w:r>
          </w:p>
        </w:tc>
        <w:tc>
          <w:tcPr>
            <w:tcW w:w="4252" w:type="dxa"/>
            <w:vAlign w:val="center"/>
          </w:tcPr>
          <w:p w14:paraId="5B6A1CF1" w14:textId="5BA0FC50" w:rsidR="00001FEB" w:rsidRPr="00C40880" w:rsidRDefault="00001FEB" w:rsidP="00001FE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Établir l’état initial complet des installations, des contrats et des performances ; identifier les priorités et proposer un plan d’action pluriannuel.</w:t>
            </w:r>
          </w:p>
        </w:tc>
      </w:tr>
      <w:tr w:rsidR="00C40880" w:rsidRPr="00C40880" w14:paraId="36A1E27F" w14:textId="77777777" w:rsidTr="00001FEB">
        <w:tc>
          <w:tcPr>
            <w:tcW w:w="3256" w:type="dxa"/>
            <w:vAlign w:val="center"/>
          </w:tcPr>
          <w:p w14:paraId="4223DE25" w14:textId="49FC7A21" w:rsidR="00001FEB" w:rsidRPr="00C40880" w:rsidRDefault="00001FEB" w:rsidP="00001FEB">
            <w:pPr>
              <w:pStyle w:val="NormalWeb"/>
              <w:spacing w:before="0" w:beforeAutospacing="0" w:after="0" w:afterAutospacing="0"/>
              <w:rPr>
                <w:rFonts w:ascii="Calibri Light" w:hAnsi="Calibri Light" w:cs="Calibri Light"/>
                <w:sz w:val="20"/>
                <w:szCs w:val="20"/>
              </w:rPr>
            </w:pPr>
            <w:r w:rsidRPr="00C40880">
              <w:rPr>
                <w:rFonts w:ascii="Calibri Light" w:hAnsi="Calibri Light" w:cs="Calibri Light"/>
                <w:sz w:val="20"/>
                <w:szCs w:val="20"/>
              </w:rPr>
              <w:t>Phase 2 – Pilotage renforcé et accompagnement courant</w:t>
            </w:r>
          </w:p>
        </w:tc>
        <w:tc>
          <w:tcPr>
            <w:tcW w:w="1389" w:type="dxa"/>
            <w:vAlign w:val="center"/>
          </w:tcPr>
          <w:p w14:paraId="750E1697" w14:textId="75E6217F" w:rsidR="00001FEB" w:rsidRPr="00C40880" w:rsidRDefault="00001FEB" w:rsidP="00001FEB">
            <w:pPr>
              <w:pStyle w:val="NormalWeb"/>
              <w:spacing w:before="0" w:beforeAutospacing="0" w:after="0" w:afterAutospacing="0"/>
              <w:jc w:val="center"/>
              <w:rPr>
                <w:rFonts w:ascii="Calibri Light" w:hAnsi="Calibri Light" w:cs="Calibri Light"/>
                <w:sz w:val="20"/>
                <w:szCs w:val="20"/>
              </w:rPr>
            </w:pPr>
            <w:r w:rsidRPr="00C40880">
              <w:rPr>
                <w:rFonts w:ascii="Calibri Light" w:hAnsi="Calibri Light" w:cs="Calibri Light"/>
                <w:sz w:val="20"/>
                <w:szCs w:val="20"/>
              </w:rPr>
              <w:t>Mois 4 à Mois 12</w:t>
            </w:r>
          </w:p>
        </w:tc>
        <w:tc>
          <w:tcPr>
            <w:tcW w:w="1446" w:type="dxa"/>
            <w:vAlign w:val="center"/>
          </w:tcPr>
          <w:p w14:paraId="3885A74D" w14:textId="189FF95A" w:rsidR="00001FEB" w:rsidRPr="00C40880" w:rsidRDefault="00001FEB" w:rsidP="00001FEB">
            <w:pPr>
              <w:pStyle w:val="NormalWeb"/>
              <w:spacing w:before="0" w:beforeAutospacing="0" w:after="0" w:afterAutospacing="0"/>
              <w:jc w:val="center"/>
              <w:rPr>
                <w:rFonts w:ascii="Calibri Light" w:hAnsi="Calibri Light" w:cs="Calibri Light"/>
                <w:sz w:val="20"/>
                <w:szCs w:val="20"/>
              </w:rPr>
            </w:pPr>
            <w:r w:rsidRPr="00C40880">
              <w:rPr>
                <w:rFonts w:ascii="Calibri Light" w:hAnsi="Calibri Light" w:cs="Calibri Light"/>
                <w:sz w:val="20"/>
                <w:szCs w:val="20"/>
              </w:rPr>
              <w:t>Tranche ferme</w:t>
            </w:r>
          </w:p>
        </w:tc>
        <w:tc>
          <w:tcPr>
            <w:tcW w:w="4252" w:type="dxa"/>
            <w:vAlign w:val="center"/>
          </w:tcPr>
          <w:p w14:paraId="7A7005F8" w14:textId="4C2DC10B" w:rsidR="00001FEB" w:rsidRPr="00C40880" w:rsidRDefault="00001FEB" w:rsidP="00001FE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Mettre en œuvre les outils de suivi, évaluer la qualité des prestations de maintenance et accompagner la MOA dans les réajustements opérationnels.</w:t>
            </w:r>
          </w:p>
        </w:tc>
      </w:tr>
      <w:tr w:rsidR="00C40880" w:rsidRPr="00C40880" w14:paraId="3FD9BC1D" w14:textId="77777777" w:rsidTr="00001FEB">
        <w:tc>
          <w:tcPr>
            <w:tcW w:w="3256" w:type="dxa"/>
            <w:vAlign w:val="center"/>
          </w:tcPr>
          <w:p w14:paraId="7B7AEF16" w14:textId="1253AA8D" w:rsidR="00001FEB" w:rsidRPr="00C40880" w:rsidRDefault="00001FEB" w:rsidP="00001FEB">
            <w:pPr>
              <w:pStyle w:val="NormalWeb"/>
              <w:spacing w:before="0" w:beforeAutospacing="0" w:after="0" w:afterAutospacing="0"/>
              <w:rPr>
                <w:rFonts w:ascii="Calibri Light" w:hAnsi="Calibri Light" w:cs="Calibri Light"/>
                <w:sz w:val="20"/>
                <w:szCs w:val="20"/>
              </w:rPr>
            </w:pPr>
            <w:r w:rsidRPr="00C40880">
              <w:rPr>
                <w:rFonts w:ascii="Calibri Light" w:hAnsi="Calibri Light" w:cs="Calibri Light"/>
                <w:sz w:val="20"/>
                <w:szCs w:val="20"/>
              </w:rPr>
              <w:t>Phase 3 – Études et accompagnement des projets</w:t>
            </w:r>
          </w:p>
        </w:tc>
        <w:tc>
          <w:tcPr>
            <w:tcW w:w="1389" w:type="dxa"/>
            <w:vAlign w:val="center"/>
          </w:tcPr>
          <w:p w14:paraId="36330DBD" w14:textId="2EC297C0" w:rsidR="00001FEB" w:rsidRPr="00C40880" w:rsidRDefault="00001FEB" w:rsidP="00001FEB">
            <w:pPr>
              <w:pStyle w:val="NormalWeb"/>
              <w:spacing w:before="0" w:beforeAutospacing="0" w:after="0" w:afterAutospacing="0"/>
              <w:jc w:val="center"/>
              <w:rPr>
                <w:rFonts w:ascii="Calibri Light" w:hAnsi="Calibri Light" w:cs="Calibri Light"/>
                <w:sz w:val="20"/>
                <w:szCs w:val="20"/>
              </w:rPr>
            </w:pPr>
            <w:r w:rsidRPr="00C40880">
              <w:rPr>
                <w:rFonts w:ascii="Calibri Light" w:hAnsi="Calibri Light" w:cs="Calibri Light"/>
                <w:sz w:val="20"/>
                <w:szCs w:val="20"/>
              </w:rPr>
              <w:t>À partir du Mois 6 ou dès affermissement</w:t>
            </w:r>
          </w:p>
        </w:tc>
        <w:tc>
          <w:tcPr>
            <w:tcW w:w="1446" w:type="dxa"/>
            <w:vAlign w:val="center"/>
          </w:tcPr>
          <w:p w14:paraId="5FA2D11E" w14:textId="5721C2FC" w:rsidR="00001FEB" w:rsidRPr="00C40880" w:rsidRDefault="00001FEB" w:rsidP="00001FEB">
            <w:pPr>
              <w:pStyle w:val="NormalWeb"/>
              <w:spacing w:before="0" w:beforeAutospacing="0" w:after="0" w:afterAutospacing="0"/>
              <w:jc w:val="center"/>
              <w:rPr>
                <w:rFonts w:ascii="Calibri Light" w:hAnsi="Calibri Light" w:cs="Calibri Light"/>
                <w:sz w:val="20"/>
                <w:szCs w:val="20"/>
              </w:rPr>
            </w:pPr>
            <w:r w:rsidRPr="00C40880">
              <w:rPr>
                <w:rFonts w:ascii="Calibri Light" w:hAnsi="Calibri Light" w:cs="Calibri Light"/>
                <w:sz w:val="20"/>
                <w:szCs w:val="20"/>
              </w:rPr>
              <w:t xml:space="preserve">Tranches </w:t>
            </w:r>
            <w:r w:rsidR="00B54F51" w:rsidRPr="00C40880">
              <w:rPr>
                <w:rFonts w:ascii="Calibri Light" w:hAnsi="Calibri Light" w:cs="Calibri Light"/>
                <w:sz w:val="20"/>
                <w:szCs w:val="20"/>
              </w:rPr>
              <w:t>optionnelles</w:t>
            </w:r>
            <w:r w:rsidRPr="00C40880">
              <w:rPr>
                <w:rFonts w:ascii="Calibri Light" w:hAnsi="Calibri Light" w:cs="Calibri Light"/>
                <w:sz w:val="20"/>
                <w:szCs w:val="20"/>
              </w:rPr>
              <w:t xml:space="preserve"> n°1 et n°2</w:t>
            </w:r>
          </w:p>
        </w:tc>
        <w:tc>
          <w:tcPr>
            <w:tcW w:w="4252" w:type="dxa"/>
            <w:vAlign w:val="center"/>
          </w:tcPr>
          <w:p w14:paraId="043D545A" w14:textId="2C45D0E3" w:rsidR="00001FEB" w:rsidRPr="00C40880" w:rsidRDefault="00001FEB" w:rsidP="00001FEB">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Mener les études spécifiques : mise en conformité/remplacement (TC1) et faisabilité énergétique (TC2).</w:t>
            </w:r>
          </w:p>
        </w:tc>
      </w:tr>
    </w:tbl>
    <w:p w14:paraId="0678611D" w14:textId="77777777" w:rsidR="00001FEB" w:rsidRPr="00C40880" w:rsidRDefault="00001FEB" w:rsidP="004433DA">
      <w:pPr>
        <w:pStyle w:val="NormalWeb"/>
        <w:spacing w:before="200" w:beforeAutospacing="0" w:after="0" w:afterAutospacing="0"/>
        <w:jc w:val="both"/>
        <w:rPr>
          <w:rFonts w:ascii="Calibri Light" w:hAnsi="Calibri Light" w:cs="Calibri Light"/>
          <w:sz w:val="22"/>
          <w:szCs w:val="22"/>
          <w:u w:val="single"/>
        </w:rPr>
      </w:pPr>
      <w:r w:rsidRPr="00C40880">
        <w:rPr>
          <w:rFonts w:ascii="Calibri Light" w:hAnsi="Calibri Light" w:cs="Calibri Light"/>
          <w:sz w:val="22"/>
          <w:szCs w:val="22"/>
          <w:u w:val="single"/>
        </w:rPr>
        <w:t>Détail des phases</w:t>
      </w:r>
    </w:p>
    <w:p w14:paraId="53324F87" w14:textId="77777777" w:rsidR="00001FEB" w:rsidRPr="00C40880" w:rsidRDefault="00001FEB" w:rsidP="004433DA">
      <w:pPr>
        <w:pStyle w:val="NormalWeb"/>
        <w:spacing w:beforeAutospacing="0" w:after="0" w:afterAutospacing="0"/>
        <w:jc w:val="both"/>
        <w:rPr>
          <w:rFonts w:ascii="Calibri Light" w:hAnsi="Calibri Light" w:cs="Calibri Light"/>
          <w:sz w:val="22"/>
          <w:szCs w:val="22"/>
        </w:rPr>
      </w:pPr>
      <w:r w:rsidRPr="00CE04CE">
        <w:rPr>
          <w:rFonts w:ascii="Calibri Light" w:hAnsi="Calibri Light" w:cs="Calibri Light"/>
          <w:sz w:val="22"/>
          <w:szCs w:val="22"/>
          <w:u w:val="single"/>
        </w:rPr>
        <w:t>Phase 1</w:t>
      </w:r>
      <w:r w:rsidRPr="00C40880">
        <w:rPr>
          <w:rFonts w:ascii="Calibri Light" w:hAnsi="Calibri Light" w:cs="Calibri Light"/>
          <w:sz w:val="22"/>
          <w:szCs w:val="22"/>
        </w:rPr>
        <w:t xml:space="preserve"> – Diagnostic initial et planification stratégique (M1 à M3 – Tranche ferme)</w:t>
      </w:r>
    </w:p>
    <w:p w14:paraId="4C21DE83" w14:textId="77777777" w:rsidR="00001FEB" w:rsidRPr="00C40880" w:rsidRDefault="00001FEB" w:rsidP="0052041F">
      <w:pPr>
        <w:pStyle w:val="NormalWeb"/>
        <w:numPr>
          <w:ilvl w:val="0"/>
          <w:numId w:val="10"/>
        </w:numPr>
        <w:tabs>
          <w:tab w:val="clear" w:pos="720"/>
          <w:tab w:val="left" w:pos="284"/>
          <w:tab w:val="num" w:pos="993"/>
        </w:tabs>
        <w:spacing w:before="0" w:beforeAutospacing="0" w:after="0" w:afterAutospacing="0"/>
        <w:ind w:left="0" w:firstLine="0"/>
        <w:jc w:val="both"/>
        <w:rPr>
          <w:rFonts w:ascii="Calibri Light" w:hAnsi="Calibri Light" w:cs="Calibri Light"/>
          <w:i/>
          <w:iCs/>
          <w:sz w:val="22"/>
          <w:szCs w:val="22"/>
        </w:rPr>
      </w:pPr>
      <w:r w:rsidRPr="00C40880">
        <w:rPr>
          <w:rFonts w:ascii="Calibri Light" w:hAnsi="Calibri Light" w:cs="Calibri Light"/>
          <w:i/>
          <w:iCs/>
          <w:sz w:val="22"/>
          <w:szCs w:val="22"/>
        </w:rPr>
        <w:t>Analyse documentaire : contrats, historiques de maintenance, plans, rapports techniques ;</w:t>
      </w:r>
    </w:p>
    <w:p w14:paraId="4A6213B7" w14:textId="77777777" w:rsidR="00001FEB" w:rsidRPr="00C40880" w:rsidRDefault="00001FEB" w:rsidP="0052041F">
      <w:pPr>
        <w:pStyle w:val="NormalWeb"/>
        <w:numPr>
          <w:ilvl w:val="0"/>
          <w:numId w:val="10"/>
        </w:numPr>
        <w:tabs>
          <w:tab w:val="clear" w:pos="720"/>
          <w:tab w:val="left" w:pos="284"/>
          <w:tab w:val="num" w:pos="993"/>
        </w:tabs>
        <w:spacing w:before="0" w:beforeAutospacing="0" w:after="0" w:afterAutospacing="0"/>
        <w:ind w:left="0" w:firstLine="0"/>
        <w:jc w:val="both"/>
        <w:rPr>
          <w:rFonts w:ascii="Calibri Light" w:hAnsi="Calibri Light" w:cs="Calibri Light"/>
          <w:i/>
          <w:iCs/>
          <w:sz w:val="22"/>
          <w:szCs w:val="22"/>
        </w:rPr>
      </w:pPr>
      <w:r w:rsidRPr="00C40880">
        <w:rPr>
          <w:rFonts w:ascii="Calibri Light" w:hAnsi="Calibri Light" w:cs="Calibri Light"/>
          <w:i/>
          <w:iCs/>
          <w:sz w:val="22"/>
          <w:szCs w:val="22"/>
        </w:rPr>
        <w:t>Visites de sites et entretiens avec les référents techniques locaux ;</w:t>
      </w:r>
    </w:p>
    <w:p w14:paraId="2F9B424D" w14:textId="77777777" w:rsidR="00001FEB" w:rsidRPr="00C40880" w:rsidRDefault="00001FEB" w:rsidP="0052041F">
      <w:pPr>
        <w:pStyle w:val="NormalWeb"/>
        <w:numPr>
          <w:ilvl w:val="0"/>
          <w:numId w:val="10"/>
        </w:numPr>
        <w:tabs>
          <w:tab w:val="clear" w:pos="720"/>
          <w:tab w:val="left" w:pos="284"/>
          <w:tab w:val="num" w:pos="993"/>
        </w:tabs>
        <w:spacing w:before="0" w:beforeAutospacing="0" w:after="0" w:afterAutospacing="0"/>
        <w:ind w:left="0" w:firstLine="0"/>
        <w:jc w:val="both"/>
        <w:rPr>
          <w:rFonts w:ascii="Calibri Light" w:hAnsi="Calibri Light" w:cs="Calibri Light"/>
          <w:i/>
          <w:iCs/>
          <w:sz w:val="22"/>
          <w:szCs w:val="22"/>
        </w:rPr>
      </w:pPr>
      <w:r w:rsidRPr="00C40880">
        <w:rPr>
          <w:rFonts w:ascii="Calibri Light" w:hAnsi="Calibri Light" w:cs="Calibri Light"/>
          <w:i/>
          <w:iCs/>
          <w:sz w:val="22"/>
          <w:szCs w:val="22"/>
        </w:rPr>
        <w:lastRenderedPageBreak/>
        <w:t>Diagnostic technique, réglementaire et énergétique ;</w:t>
      </w:r>
    </w:p>
    <w:p w14:paraId="724B503F" w14:textId="77777777" w:rsidR="00001FEB" w:rsidRPr="00C40880" w:rsidRDefault="00001FEB" w:rsidP="0052041F">
      <w:pPr>
        <w:pStyle w:val="NormalWeb"/>
        <w:numPr>
          <w:ilvl w:val="0"/>
          <w:numId w:val="10"/>
        </w:numPr>
        <w:tabs>
          <w:tab w:val="clear" w:pos="720"/>
          <w:tab w:val="left" w:pos="284"/>
          <w:tab w:val="num" w:pos="993"/>
        </w:tabs>
        <w:spacing w:before="0" w:beforeAutospacing="0" w:after="0" w:afterAutospacing="0"/>
        <w:ind w:left="0" w:firstLine="0"/>
        <w:jc w:val="both"/>
        <w:rPr>
          <w:rFonts w:ascii="Calibri Light" w:hAnsi="Calibri Light" w:cs="Calibri Light"/>
          <w:sz w:val="22"/>
          <w:szCs w:val="22"/>
        </w:rPr>
      </w:pPr>
      <w:r w:rsidRPr="00C40880">
        <w:rPr>
          <w:rFonts w:ascii="Calibri Light" w:hAnsi="Calibri Light" w:cs="Calibri Light"/>
          <w:sz w:val="22"/>
          <w:szCs w:val="22"/>
        </w:rPr>
        <w:t>Élaboration du plan d’action pluriannuel et d’un plan de maintenance optimisé.</w:t>
      </w:r>
    </w:p>
    <w:p w14:paraId="4E527DA4" w14:textId="77777777" w:rsidR="00001FEB" w:rsidRPr="00C40880" w:rsidRDefault="00001FEB" w:rsidP="004433DA">
      <w:pPr>
        <w:pStyle w:val="NormalWeb"/>
        <w:spacing w:beforeAutospacing="0" w:after="0" w:afterAutospacing="0"/>
        <w:jc w:val="both"/>
        <w:rPr>
          <w:rFonts w:ascii="Calibri Light" w:hAnsi="Calibri Light" w:cs="Calibri Light"/>
          <w:sz w:val="22"/>
          <w:szCs w:val="22"/>
        </w:rPr>
      </w:pPr>
      <w:r w:rsidRPr="00CE04CE">
        <w:rPr>
          <w:rFonts w:ascii="Calibri Light" w:hAnsi="Calibri Light" w:cs="Calibri Light"/>
          <w:sz w:val="22"/>
          <w:szCs w:val="22"/>
          <w:u w:val="single"/>
        </w:rPr>
        <w:t>Phase 2</w:t>
      </w:r>
      <w:r w:rsidRPr="00C40880">
        <w:rPr>
          <w:rFonts w:ascii="Calibri Light" w:hAnsi="Calibri Light" w:cs="Calibri Light"/>
          <w:sz w:val="22"/>
          <w:szCs w:val="22"/>
        </w:rPr>
        <w:t xml:space="preserve"> – Pilotage et accompagnement courant (M4 à M12 – Tranche ferme)</w:t>
      </w:r>
    </w:p>
    <w:p w14:paraId="4DAAE70D" w14:textId="77777777" w:rsidR="00001FEB" w:rsidRPr="00C40880" w:rsidRDefault="00001FEB" w:rsidP="0052041F">
      <w:pPr>
        <w:pStyle w:val="NormalWeb"/>
        <w:numPr>
          <w:ilvl w:val="0"/>
          <w:numId w:val="10"/>
        </w:numPr>
        <w:tabs>
          <w:tab w:val="clear" w:pos="720"/>
          <w:tab w:val="left" w:pos="284"/>
          <w:tab w:val="num" w:pos="993"/>
        </w:tabs>
        <w:spacing w:before="0" w:beforeAutospacing="0" w:after="0" w:afterAutospacing="0"/>
        <w:ind w:left="0" w:firstLine="0"/>
        <w:jc w:val="both"/>
        <w:rPr>
          <w:rFonts w:ascii="Calibri Light" w:hAnsi="Calibri Light" w:cs="Calibri Light"/>
          <w:i/>
          <w:iCs/>
          <w:sz w:val="22"/>
          <w:szCs w:val="22"/>
        </w:rPr>
      </w:pPr>
      <w:r w:rsidRPr="00C40880">
        <w:rPr>
          <w:rFonts w:ascii="Calibri Light" w:hAnsi="Calibri Light" w:cs="Calibri Light"/>
          <w:i/>
          <w:iCs/>
          <w:sz w:val="22"/>
          <w:szCs w:val="22"/>
        </w:rPr>
        <w:t>Mise en œuvre des outils de suivi et de reporting validés par la MOA ;</w:t>
      </w:r>
    </w:p>
    <w:p w14:paraId="306EBBD5" w14:textId="77777777" w:rsidR="00001FEB" w:rsidRPr="00C40880" w:rsidRDefault="00001FEB" w:rsidP="0052041F">
      <w:pPr>
        <w:pStyle w:val="NormalWeb"/>
        <w:numPr>
          <w:ilvl w:val="0"/>
          <w:numId w:val="10"/>
        </w:numPr>
        <w:tabs>
          <w:tab w:val="clear" w:pos="720"/>
          <w:tab w:val="left" w:pos="284"/>
          <w:tab w:val="num" w:pos="993"/>
        </w:tabs>
        <w:spacing w:before="0" w:beforeAutospacing="0" w:after="0" w:afterAutospacing="0"/>
        <w:ind w:left="0" w:firstLine="0"/>
        <w:jc w:val="both"/>
        <w:rPr>
          <w:rFonts w:ascii="Calibri Light" w:hAnsi="Calibri Light" w:cs="Calibri Light"/>
          <w:i/>
          <w:iCs/>
          <w:sz w:val="22"/>
          <w:szCs w:val="22"/>
        </w:rPr>
      </w:pPr>
      <w:r w:rsidRPr="00C40880">
        <w:rPr>
          <w:rFonts w:ascii="Calibri Light" w:hAnsi="Calibri Light" w:cs="Calibri Light"/>
          <w:i/>
          <w:iCs/>
          <w:sz w:val="22"/>
          <w:szCs w:val="22"/>
        </w:rPr>
        <w:t>Évaluation continue de la performance des mainteneurs et suivi des indicateurs clés (KPI) ;</w:t>
      </w:r>
    </w:p>
    <w:p w14:paraId="2328B99D" w14:textId="77777777" w:rsidR="00001FEB" w:rsidRPr="00C40880" w:rsidRDefault="00001FEB" w:rsidP="0052041F">
      <w:pPr>
        <w:pStyle w:val="NormalWeb"/>
        <w:numPr>
          <w:ilvl w:val="0"/>
          <w:numId w:val="10"/>
        </w:numPr>
        <w:tabs>
          <w:tab w:val="clear" w:pos="720"/>
          <w:tab w:val="left" w:pos="284"/>
          <w:tab w:val="num" w:pos="993"/>
        </w:tabs>
        <w:spacing w:before="0" w:beforeAutospacing="0" w:after="0" w:afterAutospacing="0"/>
        <w:ind w:left="0" w:firstLine="0"/>
        <w:jc w:val="both"/>
        <w:rPr>
          <w:rFonts w:ascii="Calibri Light" w:hAnsi="Calibri Light" w:cs="Calibri Light"/>
          <w:i/>
          <w:iCs/>
          <w:sz w:val="22"/>
          <w:szCs w:val="22"/>
        </w:rPr>
      </w:pPr>
      <w:r w:rsidRPr="00C40880">
        <w:rPr>
          <w:rFonts w:ascii="Calibri Light" w:hAnsi="Calibri Light" w:cs="Calibri Light"/>
          <w:i/>
          <w:iCs/>
          <w:sz w:val="22"/>
          <w:szCs w:val="22"/>
        </w:rPr>
        <w:t>Appui à la MOA pour les réajustements opérationnels, l’analyse des prestations et la préparation des comités de suivi ;</w:t>
      </w:r>
    </w:p>
    <w:p w14:paraId="6C6590B4" w14:textId="77777777" w:rsidR="00001FEB" w:rsidRPr="00C40880" w:rsidRDefault="00001FEB" w:rsidP="0052041F">
      <w:pPr>
        <w:pStyle w:val="NormalWeb"/>
        <w:numPr>
          <w:ilvl w:val="0"/>
          <w:numId w:val="10"/>
        </w:numPr>
        <w:tabs>
          <w:tab w:val="clear" w:pos="720"/>
          <w:tab w:val="left" w:pos="284"/>
          <w:tab w:val="num" w:pos="993"/>
        </w:tabs>
        <w:spacing w:before="0" w:beforeAutospacing="0" w:after="0" w:afterAutospacing="0"/>
        <w:ind w:left="0" w:firstLine="0"/>
        <w:jc w:val="both"/>
        <w:rPr>
          <w:rFonts w:ascii="Calibri Light" w:hAnsi="Calibri Light" w:cs="Calibri Light"/>
          <w:i/>
          <w:iCs/>
          <w:sz w:val="22"/>
          <w:szCs w:val="22"/>
        </w:rPr>
      </w:pPr>
      <w:r w:rsidRPr="00C40880">
        <w:rPr>
          <w:rFonts w:ascii="Calibri Light" w:hAnsi="Calibri Light" w:cs="Calibri Light"/>
          <w:i/>
          <w:iCs/>
          <w:sz w:val="22"/>
          <w:szCs w:val="22"/>
        </w:rPr>
        <w:t>Restitution trimestrielle des résultats et mise à jour du plan d’action.</w:t>
      </w:r>
    </w:p>
    <w:p w14:paraId="0F6D2CF9" w14:textId="77777777" w:rsidR="00001FEB" w:rsidRPr="00C40880" w:rsidRDefault="00001FEB" w:rsidP="004433DA">
      <w:pPr>
        <w:pStyle w:val="NormalWeb"/>
        <w:spacing w:beforeAutospacing="0" w:after="0" w:afterAutospacing="0"/>
        <w:jc w:val="both"/>
        <w:rPr>
          <w:rFonts w:ascii="Calibri Light" w:hAnsi="Calibri Light" w:cs="Calibri Light"/>
          <w:sz w:val="22"/>
          <w:szCs w:val="22"/>
        </w:rPr>
      </w:pPr>
      <w:r w:rsidRPr="00CE04CE">
        <w:rPr>
          <w:rFonts w:ascii="Calibri Light" w:hAnsi="Calibri Light" w:cs="Calibri Light"/>
          <w:sz w:val="22"/>
          <w:szCs w:val="22"/>
          <w:u w:val="single"/>
        </w:rPr>
        <w:t>Phase 3</w:t>
      </w:r>
      <w:r w:rsidRPr="00C40880">
        <w:rPr>
          <w:rFonts w:ascii="Calibri Light" w:hAnsi="Calibri Light" w:cs="Calibri Light"/>
          <w:sz w:val="22"/>
          <w:szCs w:val="22"/>
        </w:rPr>
        <w:t xml:space="preserve"> – Études et assistance à projets (à partir du M6 ou selon affermissement – Tranches conditionnelles)</w:t>
      </w:r>
    </w:p>
    <w:p w14:paraId="6A630F5E" w14:textId="32618B43" w:rsidR="00001FEB" w:rsidRPr="00C40880" w:rsidRDefault="00001FEB" w:rsidP="0052041F">
      <w:pPr>
        <w:pStyle w:val="NormalWeb"/>
        <w:numPr>
          <w:ilvl w:val="0"/>
          <w:numId w:val="10"/>
        </w:numPr>
        <w:tabs>
          <w:tab w:val="clear" w:pos="720"/>
          <w:tab w:val="left" w:pos="284"/>
        </w:tabs>
        <w:spacing w:before="0" w:beforeAutospacing="0" w:after="0" w:afterAutospacing="0"/>
        <w:ind w:left="0" w:firstLine="0"/>
        <w:jc w:val="both"/>
        <w:rPr>
          <w:rFonts w:ascii="Calibri Light" w:hAnsi="Calibri Light" w:cs="Calibri Light"/>
          <w:i/>
          <w:iCs/>
          <w:sz w:val="22"/>
          <w:szCs w:val="22"/>
        </w:rPr>
      </w:pPr>
      <w:r w:rsidRPr="00C40880">
        <w:rPr>
          <w:rFonts w:ascii="Calibri Light" w:hAnsi="Calibri Light" w:cs="Calibri Light"/>
          <w:i/>
          <w:iCs/>
          <w:sz w:val="22"/>
          <w:szCs w:val="22"/>
        </w:rPr>
        <w:t>Tranche conditionnelle n°1 : accompagnement à la mise en conformité ou au remplacement d’équipements obsolètes (diagnostic complémentaire, rédaction CCTP, assistance à la consultation, suivi documentaire des travaux</w:t>
      </w:r>
      <w:proofErr w:type="gramStart"/>
      <w:r w:rsidRPr="00C40880">
        <w:rPr>
          <w:rFonts w:ascii="Calibri Light" w:hAnsi="Calibri Light" w:cs="Calibri Light"/>
          <w:i/>
          <w:iCs/>
          <w:sz w:val="22"/>
          <w:szCs w:val="22"/>
        </w:rPr>
        <w:t>);</w:t>
      </w:r>
      <w:proofErr w:type="gramEnd"/>
    </w:p>
    <w:p w14:paraId="75516ADA" w14:textId="77777777" w:rsidR="00001FEB" w:rsidRPr="00C40880" w:rsidRDefault="00001FEB" w:rsidP="0052041F">
      <w:pPr>
        <w:pStyle w:val="NormalWeb"/>
        <w:numPr>
          <w:ilvl w:val="0"/>
          <w:numId w:val="10"/>
        </w:numPr>
        <w:tabs>
          <w:tab w:val="clear" w:pos="720"/>
          <w:tab w:val="left" w:pos="284"/>
        </w:tabs>
        <w:spacing w:before="0" w:beforeAutospacing="0" w:after="0" w:afterAutospacing="0"/>
        <w:ind w:left="0" w:firstLine="0"/>
        <w:jc w:val="both"/>
        <w:rPr>
          <w:rFonts w:ascii="Calibri Light" w:hAnsi="Calibri Light" w:cs="Calibri Light"/>
          <w:i/>
          <w:iCs/>
          <w:sz w:val="22"/>
          <w:szCs w:val="22"/>
        </w:rPr>
      </w:pPr>
      <w:r w:rsidRPr="00C40880">
        <w:rPr>
          <w:rFonts w:ascii="Calibri Light" w:hAnsi="Calibri Light" w:cs="Calibri Light"/>
          <w:i/>
          <w:iCs/>
          <w:sz w:val="22"/>
          <w:szCs w:val="22"/>
        </w:rPr>
        <w:t>Tranche conditionnelle n°2 : études de faisabilité technico-économiques pour les solutions de production d’énergie (ENR, géothermie, PAC, etc.), élaboration de scénarios de déploiement et assistance à passation de marché.</w:t>
      </w:r>
    </w:p>
    <w:p w14:paraId="3A31F05B" w14:textId="58FE3294" w:rsidR="00001FEB" w:rsidRPr="00C40880" w:rsidRDefault="00001FEB" w:rsidP="00C620D9">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agit exclusivement en Assistance à Maîtrise d’Ouvrage (AMO) et ne réalise pas de mission de maîtrise d’œuvre.</w:t>
      </w:r>
    </w:p>
    <w:p w14:paraId="78B6A77A" w14:textId="43F6624D" w:rsidR="0060504A" w:rsidRPr="00C40880" w:rsidRDefault="0060504A" w:rsidP="00C620D9">
      <w:pPr>
        <w:pStyle w:val="Titre3"/>
        <w:spacing w:before="200" w:beforeAutospacing="0" w:after="0" w:afterAutospacing="0"/>
        <w:rPr>
          <w:rFonts w:ascii="Calibri Light" w:hAnsi="Calibri Light" w:cs="Calibri Light"/>
          <w:sz w:val="24"/>
          <w:szCs w:val="24"/>
          <w:u w:val="single"/>
        </w:rPr>
      </w:pPr>
      <w:r w:rsidRPr="00C40880">
        <w:rPr>
          <w:rFonts w:ascii="Calibri Light" w:hAnsi="Calibri Light" w:cs="Calibri Light"/>
          <w:sz w:val="24"/>
          <w:szCs w:val="24"/>
          <w:u w:val="single"/>
        </w:rPr>
        <w:t>4.</w:t>
      </w:r>
      <w:r w:rsidR="00B54F51" w:rsidRPr="00C40880">
        <w:rPr>
          <w:rFonts w:ascii="Calibri Light" w:hAnsi="Calibri Light" w:cs="Calibri Light"/>
          <w:sz w:val="24"/>
          <w:szCs w:val="24"/>
          <w:u w:val="single"/>
        </w:rPr>
        <w:t>2</w:t>
      </w:r>
      <w:r w:rsidRPr="00C40880">
        <w:rPr>
          <w:rFonts w:ascii="Calibri Light" w:hAnsi="Calibri Light" w:cs="Calibri Light"/>
          <w:sz w:val="24"/>
          <w:szCs w:val="24"/>
          <w:u w:val="single"/>
        </w:rPr>
        <w:t xml:space="preserve"> </w:t>
      </w:r>
      <w:r w:rsidR="004433DA" w:rsidRPr="00C40880">
        <w:rPr>
          <w:rFonts w:ascii="Calibri Light" w:hAnsi="Calibri Light" w:cs="Calibri Light"/>
          <w:sz w:val="24"/>
          <w:szCs w:val="24"/>
          <w:u w:val="single"/>
        </w:rPr>
        <w:t>Gouvernance et coordination</w:t>
      </w:r>
    </w:p>
    <w:p w14:paraId="5CC65F44" w14:textId="77777777" w:rsidR="004433DA" w:rsidRPr="00C40880" w:rsidRDefault="004433DA" w:rsidP="004433DA">
      <w:pPr>
        <w:pStyle w:val="NormalWeb"/>
        <w:spacing w:before="0" w:beforeAutospacing="0" w:after="0" w:afterAutospacing="0"/>
        <w:rPr>
          <w:rFonts w:ascii="Calibri Light" w:hAnsi="Calibri Light" w:cs="Calibri Light"/>
          <w:b/>
          <w:bCs/>
          <w:sz w:val="22"/>
          <w:szCs w:val="22"/>
        </w:rPr>
      </w:pPr>
      <w:r w:rsidRPr="00C40880">
        <w:rPr>
          <w:rFonts w:ascii="Calibri Light" w:hAnsi="Calibri Light" w:cs="Calibri Light"/>
          <w:b/>
          <w:bCs/>
          <w:sz w:val="22"/>
          <w:szCs w:val="22"/>
        </w:rPr>
        <w:t>Chef de projet AMO</w:t>
      </w:r>
    </w:p>
    <w:p w14:paraId="41418F31" w14:textId="77777777" w:rsidR="004433DA" w:rsidRPr="00C40880" w:rsidRDefault="004433DA" w:rsidP="004433DA">
      <w:pPr>
        <w:pStyle w:val="NormalWeb"/>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Le Prestataire désignera un chef de projet référent, interlocuteur unique du Maître d’Ouvrage, chargé de :</w:t>
      </w:r>
    </w:p>
    <w:p w14:paraId="0B1F1C54" w14:textId="77777777" w:rsidR="004433DA" w:rsidRPr="00C40880" w:rsidRDefault="004433DA" w:rsidP="0052041F">
      <w:pPr>
        <w:pStyle w:val="NormalWeb"/>
        <w:numPr>
          <w:ilvl w:val="0"/>
          <w:numId w:val="11"/>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coordonner l’ensemble des prestations et des intervenants de son équipe ;</w:t>
      </w:r>
    </w:p>
    <w:p w14:paraId="438E679B" w14:textId="77777777" w:rsidR="004433DA" w:rsidRPr="00C40880" w:rsidRDefault="004433DA" w:rsidP="0052041F">
      <w:pPr>
        <w:pStyle w:val="NormalWeb"/>
        <w:numPr>
          <w:ilvl w:val="0"/>
          <w:numId w:val="11"/>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veiller au respect du calendrier, de la qualité technique et des délais de remise des livrables ;</w:t>
      </w:r>
    </w:p>
    <w:p w14:paraId="49297BC7" w14:textId="77777777" w:rsidR="004433DA" w:rsidRPr="00C40880" w:rsidRDefault="004433DA" w:rsidP="0052041F">
      <w:pPr>
        <w:pStyle w:val="NormalWeb"/>
        <w:numPr>
          <w:ilvl w:val="0"/>
          <w:numId w:val="11"/>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préparer et animer les réunions d’avancement et comités de suivi ;</w:t>
      </w:r>
    </w:p>
    <w:p w14:paraId="577E4C4C" w14:textId="77777777" w:rsidR="004433DA" w:rsidRPr="00C40880" w:rsidRDefault="004433DA" w:rsidP="0052041F">
      <w:pPr>
        <w:pStyle w:val="NormalWeb"/>
        <w:numPr>
          <w:ilvl w:val="0"/>
          <w:numId w:val="11"/>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assurer la traçabilité des échanges et la transmission des livrables aux formats convenus.</w:t>
      </w:r>
    </w:p>
    <w:p w14:paraId="2341D2A2" w14:textId="77777777" w:rsidR="004433DA" w:rsidRPr="00C40880" w:rsidRDefault="004433DA" w:rsidP="00CE04CE">
      <w:pPr>
        <w:pStyle w:val="NormalWeb"/>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En cas d’indisponibilité, un suppléant désigné garantira la continuité de service.</w:t>
      </w:r>
    </w:p>
    <w:p w14:paraId="2F3A4E38" w14:textId="77777777" w:rsidR="004433DA" w:rsidRPr="00C40880" w:rsidRDefault="004433DA" w:rsidP="004433DA">
      <w:pPr>
        <w:pStyle w:val="NormalWeb"/>
        <w:spacing w:before="200" w:beforeAutospacing="0" w:after="0" w:afterAutospacing="0"/>
        <w:rPr>
          <w:rFonts w:ascii="Calibri Light" w:hAnsi="Calibri Light" w:cs="Calibri Light"/>
          <w:b/>
          <w:bCs/>
          <w:sz w:val="22"/>
          <w:szCs w:val="22"/>
        </w:rPr>
      </w:pPr>
      <w:r w:rsidRPr="00C40880">
        <w:rPr>
          <w:rFonts w:ascii="Calibri Light" w:hAnsi="Calibri Light" w:cs="Calibri Light"/>
          <w:b/>
          <w:bCs/>
          <w:sz w:val="22"/>
          <w:szCs w:val="22"/>
        </w:rPr>
        <w:t>Comité de suivi de mission</w:t>
      </w:r>
    </w:p>
    <w:p w14:paraId="6AD78B1D" w14:textId="77777777" w:rsidR="004433DA" w:rsidRPr="00C40880" w:rsidRDefault="004433DA" w:rsidP="00CE04CE">
      <w:pPr>
        <w:pStyle w:val="NormalWeb"/>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Un comité de suivi technique et contractuel sera mis en place dès la notification.</w:t>
      </w:r>
      <w:r w:rsidRPr="00C40880">
        <w:rPr>
          <w:rFonts w:ascii="Calibri Light" w:hAnsi="Calibri Light" w:cs="Calibri Light"/>
          <w:sz w:val="22"/>
          <w:szCs w:val="22"/>
        </w:rPr>
        <w:br/>
        <w:t>Il se réunira :</w:t>
      </w:r>
    </w:p>
    <w:p w14:paraId="6A00D064" w14:textId="77777777" w:rsidR="004433DA" w:rsidRPr="00C40880" w:rsidRDefault="004433DA" w:rsidP="0052041F">
      <w:pPr>
        <w:pStyle w:val="NormalWeb"/>
        <w:numPr>
          <w:ilvl w:val="0"/>
          <w:numId w:val="11"/>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à la fin de chaque phase clé (diagnostic, mi-parcours, clôture annuelle) ;</w:t>
      </w:r>
    </w:p>
    <w:p w14:paraId="3C478C15" w14:textId="77777777" w:rsidR="004433DA" w:rsidRPr="00C40880" w:rsidRDefault="004433DA" w:rsidP="0052041F">
      <w:pPr>
        <w:pStyle w:val="NormalWeb"/>
        <w:numPr>
          <w:ilvl w:val="0"/>
          <w:numId w:val="11"/>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trimestriellement pendant la phase de pilotage ;</w:t>
      </w:r>
    </w:p>
    <w:p w14:paraId="1FD5CFDB" w14:textId="77777777" w:rsidR="004433DA" w:rsidRPr="00C40880" w:rsidRDefault="004433DA" w:rsidP="0052041F">
      <w:pPr>
        <w:pStyle w:val="NormalWeb"/>
        <w:numPr>
          <w:ilvl w:val="0"/>
          <w:numId w:val="11"/>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et à tout moment, sur demande du Maître d’Ouvrage, en cas de besoin spécifique ou de dérive constatée.</w:t>
      </w:r>
    </w:p>
    <w:p w14:paraId="6893D04F" w14:textId="77777777" w:rsidR="004433DA" w:rsidRPr="00C40880" w:rsidRDefault="004433DA" w:rsidP="004433DA">
      <w:pPr>
        <w:pStyle w:val="NormalWeb"/>
        <w:spacing w:beforeAutospacing="0" w:after="0" w:afterAutospacing="0"/>
        <w:rPr>
          <w:rFonts w:ascii="Calibri Light" w:hAnsi="Calibri Light" w:cs="Calibri Light"/>
          <w:sz w:val="22"/>
          <w:szCs w:val="22"/>
        </w:rPr>
      </w:pPr>
      <w:r w:rsidRPr="00C40880">
        <w:rPr>
          <w:rFonts w:ascii="Calibri Light" w:hAnsi="Calibri Light" w:cs="Calibri Light"/>
          <w:sz w:val="22"/>
          <w:szCs w:val="22"/>
        </w:rPr>
        <w:t>Le comité est composé :</w:t>
      </w:r>
    </w:p>
    <w:p w14:paraId="09AB590B" w14:textId="77777777" w:rsidR="004433DA" w:rsidRPr="00C40880" w:rsidRDefault="004433DA" w:rsidP="0052041F">
      <w:pPr>
        <w:pStyle w:val="NormalWeb"/>
        <w:numPr>
          <w:ilvl w:val="0"/>
          <w:numId w:val="11"/>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du chef de projet AMO et, si besoin, de ses experts techniques associés ;</w:t>
      </w:r>
    </w:p>
    <w:p w14:paraId="0D83B585" w14:textId="77777777" w:rsidR="004433DA" w:rsidRPr="00C40880" w:rsidRDefault="004433DA" w:rsidP="0052041F">
      <w:pPr>
        <w:pStyle w:val="NormalWeb"/>
        <w:numPr>
          <w:ilvl w:val="0"/>
          <w:numId w:val="11"/>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du référent technique et/ou immobilier de l’URSSAF Île-de-France ;</w:t>
      </w:r>
    </w:p>
    <w:p w14:paraId="10D75D7A" w14:textId="77777777" w:rsidR="004433DA" w:rsidRPr="00C40880" w:rsidRDefault="004433DA" w:rsidP="0052041F">
      <w:pPr>
        <w:pStyle w:val="NormalWeb"/>
        <w:numPr>
          <w:ilvl w:val="0"/>
          <w:numId w:val="11"/>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et, selon les sujets, de représentants des prestataires de maintenance ou de la maîtrise d’œuvre concernée.</w:t>
      </w:r>
    </w:p>
    <w:p w14:paraId="7A1ED8F0" w14:textId="454226AC" w:rsidR="004433DA" w:rsidRPr="00C40880" w:rsidRDefault="004433DA" w:rsidP="00B54F51">
      <w:pPr>
        <w:pStyle w:val="NormalWeb"/>
        <w:spacing w:beforeAutospacing="0" w:after="0" w:afterAutospacing="0"/>
        <w:rPr>
          <w:rFonts w:ascii="Calibri Light" w:hAnsi="Calibri Light" w:cs="Calibri Light"/>
          <w:sz w:val="22"/>
          <w:szCs w:val="22"/>
        </w:rPr>
      </w:pPr>
      <w:r w:rsidRPr="00C40880">
        <w:rPr>
          <w:rFonts w:ascii="Calibri Light" w:hAnsi="Calibri Light" w:cs="Calibri Light"/>
          <w:sz w:val="22"/>
          <w:szCs w:val="22"/>
        </w:rPr>
        <w:t>Chaque réunion fera l’objet d’un ordre du jour transmis à l’avance et d’un compte rendu formalisé par le Prestataire, soumis à validation du Maître d’Ouvrage.</w:t>
      </w:r>
    </w:p>
    <w:p w14:paraId="3076A6FF" w14:textId="70BDDACB" w:rsidR="0060504A" w:rsidRPr="00C40880" w:rsidRDefault="0060504A" w:rsidP="00C620D9">
      <w:pPr>
        <w:pStyle w:val="Titre3"/>
        <w:spacing w:before="200" w:beforeAutospacing="0" w:after="0" w:afterAutospacing="0"/>
        <w:rPr>
          <w:rFonts w:ascii="Calibri Light" w:hAnsi="Calibri Light" w:cs="Calibri Light"/>
          <w:sz w:val="24"/>
          <w:szCs w:val="24"/>
          <w:u w:val="single"/>
        </w:rPr>
      </w:pPr>
      <w:r w:rsidRPr="00C40880">
        <w:rPr>
          <w:rFonts w:ascii="Calibri Light" w:hAnsi="Calibri Light" w:cs="Calibri Light"/>
          <w:sz w:val="24"/>
          <w:szCs w:val="24"/>
          <w:u w:val="single"/>
        </w:rPr>
        <w:t>4.</w:t>
      </w:r>
      <w:r w:rsidR="00B54F51" w:rsidRPr="00C40880">
        <w:rPr>
          <w:rFonts w:ascii="Calibri Light" w:hAnsi="Calibri Light" w:cs="Calibri Light"/>
          <w:sz w:val="24"/>
          <w:szCs w:val="24"/>
          <w:u w:val="single"/>
        </w:rPr>
        <w:t>3</w:t>
      </w:r>
      <w:r w:rsidRPr="00C40880">
        <w:rPr>
          <w:rFonts w:ascii="Calibri Light" w:hAnsi="Calibri Light" w:cs="Calibri Light"/>
          <w:sz w:val="24"/>
          <w:szCs w:val="24"/>
          <w:u w:val="single"/>
        </w:rPr>
        <w:t xml:space="preserve"> </w:t>
      </w:r>
      <w:r w:rsidR="004433DA" w:rsidRPr="00C40880">
        <w:rPr>
          <w:rFonts w:ascii="Calibri Light" w:hAnsi="Calibri Light" w:cs="Calibri Light"/>
          <w:sz w:val="24"/>
          <w:szCs w:val="24"/>
          <w:u w:val="single"/>
        </w:rPr>
        <w:t>Moyens matériels et logistiques</w:t>
      </w:r>
    </w:p>
    <w:p w14:paraId="3F91DC85" w14:textId="77777777" w:rsidR="004433DA" w:rsidRPr="00C40880" w:rsidRDefault="004433DA" w:rsidP="004433DA">
      <w:pPr>
        <w:spacing w:after="0" w:line="240" w:lineRule="auto"/>
        <w:jc w:val="both"/>
        <w:rPr>
          <w:rFonts w:ascii="Calibri Light" w:eastAsia="Times New Roman" w:hAnsi="Calibri Light" w:cs="Calibri Light"/>
          <w:kern w:val="0"/>
          <w:lang w:eastAsia="fr-FR"/>
          <w14:ligatures w14:val="none"/>
        </w:rPr>
      </w:pPr>
      <w:r w:rsidRPr="00C40880">
        <w:rPr>
          <w:rFonts w:ascii="Calibri Light" w:eastAsia="Times New Roman" w:hAnsi="Calibri Light" w:cs="Calibri Light"/>
          <w:kern w:val="0"/>
          <w:lang w:eastAsia="fr-FR"/>
          <w14:ligatures w14:val="none"/>
        </w:rPr>
        <w:t>Le Prestataire prévoit les moyens nécessaires à la bonne exécution de sa mission :</w:t>
      </w:r>
    </w:p>
    <w:p w14:paraId="59C5C1B7" w14:textId="77777777" w:rsidR="004433DA" w:rsidRPr="00C40880" w:rsidRDefault="004433DA" w:rsidP="0052041F">
      <w:pPr>
        <w:numPr>
          <w:ilvl w:val="0"/>
          <w:numId w:val="12"/>
        </w:numPr>
        <w:spacing w:after="0" w:line="240" w:lineRule="auto"/>
        <w:jc w:val="both"/>
        <w:rPr>
          <w:rFonts w:ascii="Calibri Light" w:eastAsia="Times New Roman" w:hAnsi="Calibri Light" w:cs="Calibri Light"/>
          <w:kern w:val="0"/>
          <w:lang w:eastAsia="fr-FR"/>
          <w14:ligatures w14:val="none"/>
        </w:rPr>
      </w:pPr>
      <w:r w:rsidRPr="00C40880">
        <w:rPr>
          <w:rFonts w:ascii="Calibri Light" w:eastAsia="Times New Roman" w:hAnsi="Calibri Light" w:cs="Calibri Light"/>
          <w:kern w:val="0"/>
          <w:lang w:eastAsia="fr-FR"/>
          <w14:ligatures w14:val="none"/>
        </w:rPr>
        <w:t>déplacements et visites sur l’ensemble des sites (11 sites à ce jour) ;</w:t>
      </w:r>
    </w:p>
    <w:p w14:paraId="12A57CCC" w14:textId="77777777" w:rsidR="004433DA" w:rsidRPr="00C40880" w:rsidRDefault="004433DA" w:rsidP="0052041F">
      <w:pPr>
        <w:numPr>
          <w:ilvl w:val="0"/>
          <w:numId w:val="12"/>
        </w:numPr>
        <w:spacing w:after="0" w:line="240" w:lineRule="auto"/>
        <w:jc w:val="both"/>
        <w:rPr>
          <w:rFonts w:ascii="Calibri Light" w:eastAsia="Times New Roman" w:hAnsi="Calibri Light" w:cs="Calibri Light"/>
          <w:kern w:val="0"/>
          <w:lang w:eastAsia="fr-FR"/>
          <w14:ligatures w14:val="none"/>
        </w:rPr>
      </w:pPr>
      <w:r w:rsidRPr="00C40880">
        <w:rPr>
          <w:rFonts w:ascii="Calibri Light" w:eastAsia="Times New Roman" w:hAnsi="Calibri Light" w:cs="Calibri Light"/>
          <w:kern w:val="0"/>
          <w:lang w:eastAsia="fr-FR"/>
          <w14:ligatures w14:val="none"/>
        </w:rPr>
        <w:t>équipements informatiques et logiciels d’analyse ;</w:t>
      </w:r>
    </w:p>
    <w:p w14:paraId="71B1667D" w14:textId="77777777" w:rsidR="004433DA" w:rsidRPr="00C40880" w:rsidRDefault="004433DA" w:rsidP="0052041F">
      <w:pPr>
        <w:numPr>
          <w:ilvl w:val="0"/>
          <w:numId w:val="12"/>
        </w:numPr>
        <w:spacing w:after="0" w:line="240" w:lineRule="auto"/>
        <w:jc w:val="both"/>
        <w:rPr>
          <w:rFonts w:ascii="Calibri Light" w:eastAsia="Times New Roman" w:hAnsi="Calibri Light" w:cs="Calibri Light"/>
          <w:kern w:val="0"/>
          <w:lang w:eastAsia="fr-FR"/>
          <w14:ligatures w14:val="none"/>
        </w:rPr>
      </w:pPr>
      <w:r w:rsidRPr="00C40880">
        <w:rPr>
          <w:rFonts w:ascii="Calibri Light" w:eastAsia="Times New Roman" w:hAnsi="Calibri Light" w:cs="Calibri Light"/>
          <w:kern w:val="0"/>
          <w:lang w:eastAsia="fr-FR"/>
          <w14:ligatures w14:val="none"/>
        </w:rPr>
        <w:t>outils de relevé et de contrôle (tableaux de bord, fiches de diagnostic, maquettes numériques si disponibles).</w:t>
      </w:r>
    </w:p>
    <w:p w14:paraId="3DB5B515" w14:textId="77777777" w:rsidR="004433DA" w:rsidRPr="00C40880" w:rsidRDefault="004433DA" w:rsidP="004433DA">
      <w:pPr>
        <w:spacing w:before="100" w:after="0" w:line="240" w:lineRule="auto"/>
        <w:jc w:val="both"/>
        <w:rPr>
          <w:rFonts w:ascii="Calibri Light" w:eastAsia="Times New Roman" w:hAnsi="Calibri Light" w:cs="Calibri Light"/>
          <w:kern w:val="0"/>
          <w:lang w:eastAsia="fr-FR"/>
          <w14:ligatures w14:val="none"/>
        </w:rPr>
      </w:pPr>
      <w:r w:rsidRPr="00C40880">
        <w:rPr>
          <w:rFonts w:ascii="Calibri Light" w:eastAsia="Times New Roman" w:hAnsi="Calibri Light" w:cs="Calibri Light"/>
          <w:kern w:val="0"/>
          <w:lang w:eastAsia="fr-FR"/>
          <w14:ligatures w14:val="none"/>
        </w:rPr>
        <w:t>Il respectera les protocoles d’accès, de sécurité et de confidentialité applicables à chaque bâtiment.</w:t>
      </w:r>
      <w:r w:rsidRPr="00C40880">
        <w:rPr>
          <w:rFonts w:ascii="Calibri Light" w:eastAsia="Times New Roman" w:hAnsi="Calibri Light" w:cs="Calibri Light"/>
          <w:kern w:val="0"/>
          <w:lang w:eastAsia="fr-FR"/>
          <w14:ligatures w14:val="none"/>
        </w:rPr>
        <w:br/>
        <w:t>Toute intervention fera l’objet d’une demande préalable d’autorisation auprès du responsable de site désigné par l’URSSAF Île-de-France</w:t>
      </w:r>
    </w:p>
    <w:p w14:paraId="62D06447" w14:textId="77777777" w:rsidR="00CE04CE" w:rsidRDefault="00CE04CE">
      <w:pPr>
        <w:rPr>
          <w:rFonts w:ascii="Calibri Light" w:eastAsia="Times New Roman" w:hAnsi="Calibri Light" w:cs="Calibri Light"/>
          <w:b/>
          <w:bCs/>
          <w:kern w:val="0"/>
          <w:sz w:val="24"/>
          <w:szCs w:val="24"/>
          <w:u w:val="single"/>
          <w:lang w:eastAsia="fr-FR"/>
          <w14:ligatures w14:val="none"/>
        </w:rPr>
      </w:pPr>
      <w:r>
        <w:rPr>
          <w:rFonts w:ascii="Calibri Light" w:hAnsi="Calibri Light" w:cs="Calibri Light"/>
          <w:sz w:val="24"/>
          <w:szCs w:val="24"/>
          <w:u w:val="single"/>
        </w:rPr>
        <w:br w:type="page"/>
      </w:r>
    </w:p>
    <w:p w14:paraId="0C5FB005" w14:textId="60ACDE13" w:rsidR="007F111F" w:rsidRPr="00C40880" w:rsidRDefault="004433DA" w:rsidP="007F111F">
      <w:pPr>
        <w:pStyle w:val="Titre3"/>
        <w:spacing w:before="200" w:beforeAutospacing="0" w:after="120" w:afterAutospacing="0"/>
        <w:rPr>
          <w:rFonts w:ascii="Calibri Light" w:hAnsi="Calibri Light" w:cs="Calibri Light"/>
          <w:sz w:val="24"/>
          <w:szCs w:val="24"/>
          <w:u w:val="single"/>
        </w:rPr>
      </w:pPr>
      <w:r w:rsidRPr="00C40880">
        <w:rPr>
          <w:rFonts w:ascii="Calibri Light" w:hAnsi="Calibri Light" w:cs="Calibri Light"/>
          <w:sz w:val="24"/>
          <w:szCs w:val="24"/>
          <w:u w:val="single"/>
        </w:rPr>
        <w:lastRenderedPageBreak/>
        <w:t>4.</w:t>
      </w:r>
      <w:r w:rsidR="00E50E80" w:rsidRPr="00C40880">
        <w:rPr>
          <w:rFonts w:ascii="Calibri Light" w:hAnsi="Calibri Light" w:cs="Calibri Light"/>
          <w:sz w:val="24"/>
          <w:szCs w:val="24"/>
          <w:u w:val="single"/>
        </w:rPr>
        <w:t>4</w:t>
      </w:r>
      <w:r w:rsidRPr="00C40880">
        <w:rPr>
          <w:rFonts w:ascii="Calibri Light" w:hAnsi="Calibri Light" w:cs="Calibri Light"/>
          <w:sz w:val="24"/>
          <w:szCs w:val="24"/>
          <w:u w:val="single"/>
        </w:rPr>
        <w:t xml:space="preserve"> Livrables intermédiaires par phase</w:t>
      </w:r>
    </w:p>
    <w:tbl>
      <w:tblPr>
        <w:tblStyle w:val="Grilledutableau"/>
        <w:tblW w:w="0" w:type="auto"/>
        <w:tblLook w:val="04A0" w:firstRow="1" w:lastRow="0" w:firstColumn="1" w:lastColumn="0" w:noHBand="0" w:noVBand="1"/>
      </w:tblPr>
      <w:tblGrid>
        <w:gridCol w:w="988"/>
        <w:gridCol w:w="9206"/>
      </w:tblGrid>
      <w:tr w:rsidR="00C40880" w:rsidRPr="00C40880" w14:paraId="3F7CCB68" w14:textId="77777777" w:rsidTr="004433DA">
        <w:tc>
          <w:tcPr>
            <w:tcW w:w="988" w:type="dxa"/>
            <w:vAlign w:val="center"/>
          </w:tcPr>
          <w:p w14:paraId="1C2588FB" w14:textId="22C3878F" w:rsidR="004433DA" w:rsidRPr="00C40880" w:rsidRDefault="004433DA" w:rsidP="004433DA">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Phase</w:t>
            </w:r>
          </w:p>
        </w:tc>
        <w:tc>
          <w:tcPr>
            <w:tcW w:w="9206" w:type="dxa"/>
            <w:vAlign w:val="center"/>
          </w:tcPr>
          <w:p w14:paraId="6704D56E" w14:textId="42344454" w:rsidR="004433DA" w:rsidRPr="00C40880" w:rsidRDefault="004433DA" w:rsidP="004433DA">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Livrables attendus</w:t>
            </w:r>
          </w:p>
        </w:tc>
      </w:tr>
      <w:tr w:rsidR="00C40880" w:rsidRPr="00C40880" w14:paraId="545E1D5D" w14:textId="77777777" w:rsidTr="004433DA">
        <w:trPr>
          <w:trHeight w:val="510"/>
        </w:trPr>
        <w:tc>
          <w:tcPr>
            <w:tcW w:w="988" w:type="dxa"/>
            <w:vAlign w:val="center"/>
          </w:tcPr>
          <w:p w14:paraId="31942495" w14:textId="6A2E1A03" w:rsidR="004433DA" w:rsidRPr="00C40880" w:rsidRDefault="004433DA" w:rsidP="004433DA">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Phase 1</w:t>
            </w:r>
          </w:p>
        </w:tc>
        <w:tc>
          <w:tcPr>
            <w:tcW w:w="9206" w:type="dxa"/>
            <w:vAlign w:val="center"/>
          </w:tcPr>
          <w:p w14:paraId="1B4C2CC4" w14:textId="05A8DA95" w:rsidR="004433DA" w:rsidRPr="00C40880" w:rsidRDefault="004433DA" w:rsidP="004433DA">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Rapport de diagnostic complet par site, synthèse des contrats et plan d’action pluriannuel</w:t>
            </w:r>
          </w:p>
        </w:tc>
      </w:tr>
      <w:tr w:rsidR="00C40880" w:rsidRPr="00C40880" w14:paraId="3F52DCBE" w14:textId="77777777" w:rsidTr="004433DA">
        <w:trPr>
          <w:trHeight w:val="510"/>
        </w:trPr>
        <w:tc>
          <w:tcPr>
            <w:tcW w:w="988" w:type="dxa"/>
            <w:vAlign w:val="center"/>
          </w:tcPr>
          <w:p w14:paraId="39996189" w14:textId="39D6326A" w:rsidR="004433DA" w:rsidRPr="00C40880" w:rsidRDefault="004433DA" w:rsidP="004433DA">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Phase 2</w:t>
            </w:r>
          </w:p>
        </w:tc>
        <w:tc>
          <w:tcPr>
            <w:tcW w:w="9206" w:type="dxa"/>
            <w:vAlign w:val="center"/>
          </w:tcPr>
          <w:p w14:paraId="4C3F9C10" w14:textId="6958CD65" w:rsidR="004433DA" w:rsidRPr="00C40880" w:rsidRDefault="004433DA" w:rsidP="004433DA">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Tableaux de bord trimestriels, compte rendus de comité de suivi, rapports d’évaluation de performance</w:t>
            </w:r>
          </w:p>
        </w:tc>
      </w:tr>
      <w:tr w:rsidR="004433DA" w:rsidRPr="00C40880" w14:paraId="5938F583" w14:textId="77777777" w:rsidTr="004433DA">
        <w:tc>
          <w:tcPr>
            <w:tcW w:w="988" w:type="dxa"/>
            <w:vAlign w:val="center"/>
          </w:tcPr>
          <w:p w14:paraId="68EB3113" w14:textId="0ECC8113" w:rsidR="004433DA" w:rsidRPr="00C40880" w:rsidRDefault="004433DA" w:rsidP="004433DA">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Phase 3</w:t>
            </w:r>
          </w:p>
        </w:tc>
        <w:tc>
          <w:tcPr>
            <w:tcW w:w="9206" w:type="dxa"/>
            <w:vAlign w:val="center"/>
          </w:tcPr>
          <w:p w14:paraId="21C68DC1" w14:textId="56806029" w:rsidR="004433DA" w:rsidRPr="00C40880" w:rsidRDefault="004433DA" w:rsidP="004433DA">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Études de faisabilité, dossiers techniques (CCTP, estimatif, plan de financement, synthèse comparative des scénarios)</w:t>
            </w:r>
          </w:p>
        </w:tc>
      </w:tr>
    </w:tbl>
    <w:p w14:paraId="04462715" w14:textId="77777777" w:rsidR="0060504A" w:rsidRPr="00C40880" w:rsidRDefault="0060504A" w:rsidP="00CE04CE">
      <w:pPr>
        <w:pStyle w:val="Titre2"/>
        <w:spacing w:before="300" w:after="120"/>
        <w:rPr>
          <w:rFonts w:ascii="Calibri Light" w:hAnsi="Calibri Light" w:cs="Calibri Light"/>
          <w:b/>
          <w:bCs/>
          <w:color w:val="auto"/>
          <w:sz w:val="28"/>
          <w:szCs w:val="28"/>
          <w:u w:val="single"/>
        </w:rPr>
      </w:pPr>
      <w:r w:rsidRPr="00C40880">
        <w:rPr>
          <w:rFonts w:ascii="Calibri Light" w:hAnsi="Calibri Light" w:cs="Calibri Light"/>
          <w:b/>
          <w:bCs/>
          <w:color w:val="auto"/>
          <w:sz w:val="28"/>
          <w:szCs w:val="28"/>
          <w:u w:val="single"/>
        </w:rPr>
        <w:t>5. LIVRABLES ATTENDUS</w:t>
      </w:r>
    </w:p>
    <w:p w14:paraId="125603F5" w14:textId="77777777" w:rsidR="0060504A" w:rsidRPr="00C40880" w:rsidRDefault="0060504A" w:rsidP="00C963C9">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xml:space="preserve">Le titulaire est tenu de produire l’ensemble des livrables nécessaires à l’exécution de sa mission, à la prise de décision par la maîtrise d’ouvrage, et à la traçabilité des analyses, propositions et suivis effectués. Ces livrables seront remis en </w:t>
      </w:r>
      <w:r w:rsidRPr="00C40880">
        <w:t>version électronique modifiable (format bureautique courant)</w:t>
      </w:r>
      <w:r w:rsidRPr="00C40880">
        <w:rPr>
          <w:rFonts w:ascii="Calibri Light" w:hAnsi="Calibri Light" w:cs="Calibri Light"/>
          <w:sz w:val="22"/>
          <w:szCs w:val="22"/>
        </w:rPr>
        <w:t xml:space="preserve"> et, le cas échéant, en version PDF.</w:t>
      </w:r>
    </w:p>
    <w:p w14:paraId="08E291BE" w14:textId="77777777" w:rsidR="0060504A" w:rsidRPr="00C40880" w:rsidRDefault="0060504A" w:rsidP="0060504A">
      <w:pPr>
        <w:pStyle w:val="NormalWeb"/>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Ils seront transmis aux échéances précisées dans le calendrier d’exécution, validées lors des réunions de suivi, et soumis à validation formelle de la maîtrise d’ouvrage.</w:t>
      </w:r>
    </w:p>
    <w:p w14:paraId="76FDE14A" w14:textId="5C0C47FB" w:rsidR="0060504A" w:rsidRPr="00C40880" w:rsidRDefault="0060504A" w:rsidP="001E1D96">
      <w:pPr>
        <w:pStyle w:val="Titre3"/>
        <w:spacing w:before="200" w:beforeAutospacing="0" w:after="0" w:afterAutospacing="0"/>
        <w:rPr>
          <w:rFonts w:ascii="Calibri Light" w:hAnsi="Calibri Light" w:cs="Calibri Light"/>
          <w:sz w:val="24"/>
          <w:szCs w:val="24"/>
          <w:u w:val="single"/>
        </w:rPr>
      </w:pPr>
      <w:r w:rsidRPr="00C40880">
        <w:rPr>
          <w:rFonts w:ascii="Calibri Light" w:hAnsi="Calibri Light" w:cs="Calibri Light"/>
          <w:sz w:val="24"/>
          <w:szCs w:val="24"/>
          <w:u w:val="single"/>
        </w:rPr>
        <w:t xml:space="preserve">5.1 </w:t>
      </w:r>
      <w:r w:rsidR="00C963C9" w:rsidRPr="00C40880">
        <w:rPr>
          <w:rFonts w:ascii="Calibri Light" w:hAnsi="Calibri Light" w:cs="Calibri Light"/>
          <w:sz w:val="24"/>
          <w:szCs w:val="24"/>
          <w:u w:val="single"/>
        </w:rPr>
        <w:t>Principes généraux de production et de remise</w:t>
      </w:r>
    </w:p>
    <w:p w14:paraId="4CBE34AE" w14:textId="77777777" w:rsidR="00C963C9" w:rsidRPr="00C40880" w:rsidRDefault="00C963C9" w:rsidP="00C963C9">
      <w:pPr>
        <w:pStyle w:val="NormalWeb"/>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Le Prestataire est tenu de produire l’ensemble des livrables nécessaires à la bonne exécution de sa mission et à la prise de décision par le Maître d’Ouvrage.</w:t>
      </w:r>
    </w:p>
    <w:p w14:paraId="37F7D266" w14:textId="77777777" w:rsidR="00C963C9" w:rsidRPr="00C40880" w:rsidRDefault="00C963C9" w:rsidP="00C963C9">
      <w:pPr>
        <w:pStyle w:val="NormalWeb"/>
        <w:spacing w:beforeAutospacing="0" w:after="0" w:afterAutospacing="0"/>
        <w:rPr>
          <w:rFonts w:ascii="Calibri Light" w:hAnsi="Calibri Light" w:cs="Calibri Light"/>
          <w:sz w:val="22"/>
          <w:szCs w:val="22"/>
        </w:rPr>
      </w:pPr>
      <w:r w:rsidRPr="00C40880">
        <w:rPr>
          <w:rFonts w:ascii="Calibri Light" w:hAnsi="Calibri Light" w:cs="Calibri Light"/>
          <w:sz w:val="22"/>
          <w:szCs w:val="22"/>
        </w:rPr>
        <w:t>Ces livrables doivent être :</w:t>
      </w:r>
    </w:p>
    <w:p w14:paraId="394F6F11" w14:textId="77777777" w:rsidR="00C963C9" w:rsidRPr="00C40880" w:rsidRDefault="00C963C9" w:rsidP="0052041F">
      <w:pPr>
        <w:pStyle w:val="NormalWeb"/>
        <w:numPr>
          <w:ilvl w:val="0"/>
          <w:numId w:val="19"/>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exploitables, lisibles et validés à chaque étape clé du phasage ;</w:t>
      </w:r>
    </w:p>
    <w:p w14:paraId="3764BB1D" w14:textId="77777777" w:rsidR="00C963C9" w:rsidRPr="00C40880" w:rsidRDefault="00C963C9" w:rsidP="0052041F">
      <w:pPr>
        <w:pStyle w:val="NormalWeb"/>
        <w:numPr>
          <w:ilvl w:val="0"/>
          <w:numId w:val="19"/>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remis dans les formats bureautiques courants (Word, Excel, PowerPoint, PDF) en version modifiable ;</w:t>
      </w:r>
    </w:p>
    <w:p w14:paraId="2E6B1C81" w14:textId="77777777" w:rsidR="00C963C9" w:rsidRPr="00C40880" w:rsidRDefault="00C963C9" w:rsidP="0052041F">
      <w:pPr>
        <w:pStyle w:val="NormalWeb"/>
        <w:numPr>
          <w:ilvl w:val="0"/>
          <w:numId w:val="19"/>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transmis par voie électronique via la plateforme documentaire ou le canal sécurisé défini par l’URSSAF Île-de-France.</w:t>
      </w:r>
    </w:p>
    <w:p w14:paraId="5E3159F4" w14:textId="77777777" w:rsidR="00C963C9" w:rsidRPr="00C40880" w:rsidRDefault="00C963C9" w:rsidP="00C963C9">
      <w:pPr>
        <w:pStyle w:val="NormalWeb"/>
        <w:spacing w:beforeAutospacing="0" w:after="0" w:afterAutospacing="0"/>
        <w:rPr>
          <w:rFonts w:ascii="Calibri Light" w:hAnsi="Calibri Light" w:cs="Calibri Light"/>
          <w:sz w:val="22"/>
          <w:szCs w:val="22"/>
        </w:rPr>
      </w:pPr>
      <w:r w:rsidRPr="00C40880">
        <w:rPr>
          <w:rFonts w:ascii="Calibri Light" w:hAnsi="Calibri Light" w:cs="Calibri Light"/>
          <w:sz w:val="22"/>
          <w:szCs w:val="22"/>
        </w:rPr>
        <w:t>Chaque document fera l’objet :</w:t>
      </w:r>
    </w:p>
    <w:p w14:paraId="2654BE5C" w14:textId="77777777" w:rsidR="00C963C9" w:rsidRPr="00C40880" w:rsidRDefault="00C963C9" w:rsidP="0052041F">
      <w:pPr>
        <w:pStyle w:val="NormalWeb"/>
        <w:numPr>
          <w:ilvl w:val="0"/>
          <w:numId w:val="19"/>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d’une validation formelle par le Maître d’Ouvrage ;</w:t>
      </w:r>
    </w:p>
    <w:p w14:paraId="1C17854C" w14:textId="77777777" w:rsidR="00C963C9" w:rsidRPr="00C40880" w:rsidRDefault="00C963C9" w:rsidP="0052041F">
      <w:pPr>
        <w:pStyle w:val="NormalWeb"/>
        <w:numPr>
          <w:ilvl w:val="0"/>
          <w:numId w:val="19"/>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d’une traçabilité (numérotation, version, date, validation) ;</w:t>
      </w:r>
    </w:p>
    <w:p w14:paraId="4D617F16" w14:textId="77777777" w:rsidR="00C963C9" w:rsidRPr="00C40880" w:rsidRDefault="00C963C9" w:rsidP="0052041F">
      <w:pPr>
        <w:pStyle w:val="NormalWeb"/>
        <w:numPr>
          <w:ilvl w:val="0"/>
          <w:numId w:val="19"/>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d’un archivage numérique pour intégration dans la base documentaire du patrimoine technique.</w:t>
      </w:r>
    </w:p>
    <w:p w14:paraId="5F92E073" w14:textId="08B77D9B" w:rsidR="00E50E80" w:rsidRPr="00C40880" w:rsidRDefault="00C963C9" w:rsidP="00E50E80">
      <w:pPr>
        <w:pStyle w:val="NormalWeb"/>
        <w:spacing w:beforeAutospacing="0" w:after="0" w:afterAutospacing="0"/>
        <w:rPr>
          <w:rFonts w:ascii="Calibri Light" w:hAnsi="Calibri Light" w:cs="Calibri Light"/>
          <w:sz w:val="22"/>
          <w:szCs w:val="22"/>
        </w:rPr>
      </w:pPr>
      <w:r w:rsidRPr="00C40880">
        <w:rPr>
          <w:rFonts w:ascii="Calibri Light" w:hAnsi="Calibri Light" w:cs="Calibri Light"/>
          <w:sz w:val="22"/>
          <w:szCs w:val="22"/>
        </w:rPr>
        <w:t>Les livrables sont regroupés par phase et tranche, conformément à l’organisation opérationnelle de la mission.</w:t>
      </w:r>
    </w:p>
    <w:p w14:paraId="4EBE378B" w14:textId="3677A07B" w:rsidR="00123A76" w:rsidRPr="00C40880" w:rsidRDefault="00123A76" w:rsidP="00CE04CE">
      <w:pPr>
        <w:pStyle w:val="Titre3"/>
        <w:spacing w:before="200" w:beforeAutospacing="0" w:after="0" w:afterAutospacing="0"/>
        <w:rPr>
          <w:rFonts w:ascii="Calibri Light" w:hAnsi="Calibri Light" w:cs="Calibri Light"/>
          <w:sz w:val="24"/>
          <w:szCs w:val="24"/>
          <w:u w:val="single"/>
        </w:rPr>
      </w:pPr>
      <w:r w:rsidRPr="00C40880">
        <w:rPr>
          <w:rFonts w:ascii="Calibri Light" w:hAnsi="Calibri Light" w:cs="Calibri Light"/>
          <w:sz w:val="24"/>
          <w:szCs w:val="24"/>
          <w:u w:val="single"/>
        </w:rPr>
        <w:t>5.2 Livrables de la tranche ferme</w:t>
      </w:r>
    </w:p>
    <w:p w14:paraId="1AC25EF0" w14:textId="33152F24" w:rsidR="00123A76" w:rsidRPr="00C40880" w:rsidRDefault="00123A76" w:rsidP="00CE04CE">
      <w:pPr>
        <w:pStyle w:val="Titre3"/>
        <w:spacing w:before="0" w:beforeAutospacing="0" w:after="0" w:afterAutospacing="0"/>
        <w:rPr>
          <w:rStyle w:val="lev"/>
          <w:rFonts w:ascii="Calibri Light" w:hAnsi="Calibri Light" w:cs="Calibri Light"/>
          <w:sz w:val="22"/>
          <w:szCs w:val="22"/>
          <w:u w:val="single"/>
        </w:rPr>
      </w:pPr>
      <w:r w:rsidRPr="00C40880">
        <w:rPr>
          <w:rStyle w:val="lev"/>
          <w:rFonts w:ascii="Calibri Light" w:hAnsi="Calibri Light" w:cs="Calibri Light"/>
          <w:sz w:val="22"/>
          <w:szCs w:val="22"/>
          <w:u w:val="single"/>
        </w:rPr>
        <w:t>Phase 1 – Diagnostic initial et planification stratégique (Mois 1 à 3)</w:t>
      </w:r>
    </w:p>
    <w:p w14:paraId="2DC0D769" w14:textId="77777777" w:rsidR="00123A76" w:rsidRPr="00C40880" w:rsidRDefault="00123A76" w:rsidP="00123A76">
      <w:pPr>
        <w:pStyle w:val="Titre3"/>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Objectif : disposer d’un état des lieux complet du patrimoine CVC/PLB, des contrats de maintenance et de la performance énergétique.</w:t>
      </w:r>
    </w:p>
    <w:p w14:paraId="5A148FCA" w14:textId="77777777" w:rsidR="00123A76" w:rsidRPr="00C40880" w:rsidRDefault="00123A76" w:rsidP="00123A76">
      <w:pPr>
        <w:pStyle w:val="Titre3"/>
        <w:spacing w:before="200" w:beforeAutospacing="0" w:after="0" w:afterAutospacing="0"/>
        <w:rPr>
          <w:rStyle w:val="lev"/>
          <w:rFonts w:ascii="Calibri Light" w:hAnsi="Calibri Light" w:cs="Calibri Light"/>
          <w:sz w:val="22"/>
          <w:szCs w:val="22"/>
          <w:u w:val="single"/>
        </w:rPr>
      </w:pPr>
      <w:r w:rsidRPr="00C40880">
        <w:rPr>
          <w:rStyle w:val="lev"/>
          <w:rFonts w:ascii="Calibri Light" w:hAnsi="Calibri Light" w:cs="Calibri Light"/>
          <w:sz w:val="22"/>
          <w:szCs w:val="22"/>
          <w:u w:val="single"/>
        </w:rPr>
        <w:t>Livrables attendus :</w:t>
      </w:r>
    </w:p>
    <w:p w14:paraId="61DD1E82" w14:textId="77777777" w:rsidR="00123A76" w:rsidRPr="00C40880" w:rsidRDefault="00123A76" w:rsidP="00123A76">
      <w:pPr>
        <w:pStyle w:val="Titre3"/>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Rapport d’audit global par site, comprenant :</w:t>
      </w:r>
    </w:p>
    <w:p w14:paraId="7AE8512B" w14:textId="77777777" w:rsidR="00123A76" w:rsidRPr="00C40880" w:rsidRDefault="00123A76" w:rsidP="0052041F">
      <w:pPr>
        <w:pStyle w:val="Titre3"/>
        <w:numPr>
          <w:ilvl w:val="0"/>
          <w:numId w:val="17"/>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l’inventaire technique détaillé des équipements CVC/PLB (fiches par équipement) ;</w:t>
      </w:r>
    </w:p>
    <w:p w14:paraId="3D7EC6B2" w14:textId="77777777" w:rsidR="00123A76" w:rsidRPr="00C40880" w:rsidRDefault="00123A76" w:rsidP="0052041F">
      <w:pPr>
        <w:pStyle w:val="Titre3"/>
        <w:numPr>
          <w:ilvl w:val="0"/>
          <w:numId w:val="17"/>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l’évaluation de leur état de fonctionnement, de leur conformité et de leur vétusté ;</w:t>
      </w:r>
    </w:p>
    <w:p w14:paraId="4399800B" w14:textId="77777777" w:rsidR="00123A76" w:rsidRPr="00C40880" w:rsidRDefault="00123A76" w:rsidP="0052041F">
      <w:pPr>
        <w:pStyle w:val="Titre3"/>
        <w:numPr>
          <w:ilvl w:val="0"/>
          <w:numId w:val="17"/>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la cartographie des contrats de maintenance existants et des prestataires associés ;</w:t>
      </w:r>
    </w:p>
    <w:p w14:paraId="72D1F69E" w14:textId="77777777" w:rsidR="00123A76" w:rsidRPr="00C40880" w:rsidRDefault="00123A76" w:rsidP="0052041F">
      <w:pPr>
        <w:pStyle w:val="Titre3"/>
        <w:numPr>
          <w:ilvl w:val="0"/>
          <w:numId w:val="17"/>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une analyse critique des prestations en cours et des coûts de maintenance ;</w:t>
      </w:r>
    </w:p>
    <w:p w14:paraId="7BEEF651" w14:textId="77777777" w:rsidR="00123A76" w:rsidRPr="00C40880" w:rsidRDefault="00123A76" w:rsidP="00123A76">
      <w:pPr>
        <w:pStyle w:val="Titre3"/>
        <w:spacing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Synthèse de diagnostic consolidée à l’échelle du parc, intégrant :</w:t>
      </w:r>
    </w:p>
    <w:p w14:paraId="196C896C" w14:textId="77777777" w:rsidR="00123A76" w:rsidRPr="00C40880" w:rsidRDefault="00123A76" w:rsidP="0052041F">
      <w:pPr>
        <w:pStyle w:val="Titre3"/>
        <w:numPr>
          <w:ilvl w:val="0"/>
          <w:numId w:val="17"/>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les écarts de performance énergétique,</w:t>
      </w:r>
    </w:p>
    <w:p w14:paraId="73E0C1C8" w14:textId="77777777" w:rsidR="00123A76" w:rsidRPr="00C40880" w:rsidRDefault="00123A76" w:rsidP="0052041F">
      <w:pPr>
        <w:pStyle w:val="Titre3"/>
        <w:numPr>
          <w:ilvl w:val="0"/>
          <w:numId w:val="17"/>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les risques techniques et réglementaires,</w:t>
      </w:r>
    </w:p>
    <w:p w14:paraId="107715C9" w14:textId="77777777" w:rsidR="00123A76" w:rsidRPr="00C40880" w:rsidRDefault="00123A76" w:rsidP="0052041F">
      <w:pPr>
        <w:pStyle w:val="Titre3"/>
        <w:numPr>
          <w:ilvl w:val="0"/>
          <w:numId w:val="17"/>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les priorités de remplacement à court, moyen et long terme ;</w:t>
      </w:r>
    </w:p>
    <w:p w14:paraId="438B8ADF" w14:textId="77777777" w:rsidR="00123A76" w:rsidRPr="00C40880" w:rsidRDefault="00123A76" w:rsidP="00123A76">
      <w:pPr>
        <w:pStyle w:val="Titre3"/>
        <w:spacing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Plan d’action pluriannuel (2025–2030) :</w:t>
      </w:r>
    </w:p>
    <w:p w14:paraId="5B5B7875" w14:textId="77777777" w:rsidR="00123A76" w:rsidRPr="00C40880" w:rsidRDefault="00123A76" w:rsidP="0052041F">
      <w:pPr>
        <w:pStyle w:val="Titre3"/>
        <w:numPr>
          <w:ilvl w:val="0"/>
          <w:numId w:val="17"/>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hiérarchisation des actions par site et par typologie d’équipement,</w:t>
      </w:r>
    </w:p>
    <w:p w14:paraId="5F290C79" w14:textId="77777777" w:rsidR="00123A76" w:rsidRPr="00C40880" w:rsidRDefault="00123A76" w:rsidP="0052041F">
      <w:pPr>
        <w:pStyle w:val="Titre3"/>
        <w:numPr>
          <w:ilvl w:val="0"/>
          <w:numId w:val="17"/>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estimation budgétaire prévisionnelle,</w:t>
      </w:r>
    </w:p>
    <w:p w14:paraId="44D07458" w14:textId="77777777" w:rsidR="00123A76" w:rsidRPr="00C40880" w:rsidRDefault="00123A76" w:rsidP="0052041F">
      <w:pPr>
        <w:pStyle w:val="Titre3"/>
        <w:numPr>
          <w:ilvl w:val="0"/>
          <w:numId w:val="17"/>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calendrier indicatif de mise en œuvre ;</w:t>
      </w:r>
    </w:p>
    <w:p w14:paraId="0C0C2D83" w14:textId="77777777" w:rsidR="00123A76" w:rsidRPr="00C40880" w:rsidRDefault="00123A76" w:rsidP="00123A76">
      <w:pPr>
        <w:pStyle w:val="Titre3"/>
        <w:spacing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Restitution de synthèse sous forme de présentation PowerPoint pour comité de pilotage.</w:t>
      </w:r>
    </w:p>
    <w:p w14:paraId="488DAFD7" w14:textId="77777777" w:rsidR="00123A76" w:rsidRPr="00C40880" w:rsidRDefault="00123A76" w:rsidP="00123A76">
      <w:pPr>
        <w:pStyle w:val="Titre3"/>
        <w:spacing w:before="200" w:beforeAutospacing="0" w:after="0" w:afterAutospacing="0"/>
        <w:rPr>
          <w:rStyle w:val="lev"/>
          <w:rFonts w:ascii="Calibri Light" w:hAnsi="Calibri Light" w:cs="Calibri Light"/>
          <w:sz w:val="22"/>
          <w:szCs w:val="22"/>
          <w:u w:val="single"/>
        </w:rPr>
      </w:pPr>
      <w:r w:rsidRPr="00C40880">
        <w:rPr>
          <w:rStyle w:val="lev"/>
          <w:rFonts w:ascii="Calibri Light" w:hAnsi="Calibri Light" w:cs="Calibri Light"/>
          <w:sz w:val="22"/>
          <w:szCs w:val="22"/>
          <w:u w:val="single"/>
        </w:rPr>
        <w:t>Phase 2 – Pilotage et accompagnement courant (Mois 4 à 12)</w:t>
      </w:r>
    </w:p>
    <w:p w14:paraId="7E9F97D4" w14:textId="77777777" w:rsidR="00123A76" w:rsidRPr="00C40880" w:rsidRDefault="00123A76" w:rsidP="00123A76">
      <w:pPr>
        <w:pStyle w:val="Titre3"/>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Objectif : assurer le suivi de la performance des prestataires et du plan de maintenance, tout en accompagnant le Maître d’Ouvrage dans les ajustements nécessaires.</w:t>
      </w:r>
    </w:p>
    <w:p w14:paraId="4B90A038" w14:textId="77777777" w:rsidR="00123A76" w:rsidRPr="00C40880" w:rsidRDefault="00123A76" w:rsidP="00123A76">
      <w:pPr>
        <w:pStyle w:val="Titre3"/>
        <w:spacing w:before="200" w:beforeAutospacing="0" w:after="0" w:afterAutospacing="0"/>
        <w:rPr>
          <w:rStyle w:val="lev"/>
          <w:rFonts w:ascii="Calibri Light" w:hAnsi="Calibri Light" w:cs="Calibri Light"/>
          <w:sz w:val="22"/>
          <w:szCs w:val="22"/>
          <w:u w:val="single"/>
        </w:rPr>
      </w:pPr>
      <w:r w:rsidRPr="00C40880">
        <w:rPr>
          <w:rStyle w:val="lev"/>
          <w:rFonts w:ascii="Calibri Light" w:hAnsi="Calibri Light" w:cs="Calibri Light"/>
          <w:sz w:val="22"/>
          <w:szCs w:val="22"/>
          <w:u w:val="single"/>
        </w:rPr>
        <w:lastRenderedPageBreak/>
        <w:t>Livrables attendus :</w:t>
      </w:r>
    </w:p>
    <w:p w14:paraId="065F5618" w14:textId="77777777" w:rsidR="00123A76" w:rsidRPr="00C40880" w:rsidRDefault="00123A76" w:rsidP="00123A76">
      <w:pPr>
        <w:pStyle w:val="Titre3"/>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Plan de pilotage de la maintenance, précisant :</w:t>
      </w:r>
    </w:p>
    <w:p w14:paraId="127690B7" w14:textId="77777777" w:rsidR="00123A76" w:rsidRPr="00C40880" w:rsidRDefault="00123A76" w:rsidP="0052041F">
      <w:pPr>
        <w:pStyle w:val="Titre3"/>
        <w:numPr>
          <w:ilvl w:val="0"/>
          <w:numId w:val="18"/>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les modalités de reporting et de contrôle,</w:t>
      </w:r>
    </w:p>
    <w:p w14:paraId="699A8695" w14:textId="77777777" w:rsidR="00123A76" w:rsidRPr="00C40880" w:rsidRDefault="00123A76" w:rsidP="0052041F">
      <w:pPr>
        <w:pStyle w:val="Titre3"/>
        <w:numPr>
          <w:ilvl w:val="0"/>
          <w:numId w:val="18"/>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la fréquence des réunions et des visites,</w:t>
      </w:r>
    </w:p>
    <w:p w14:paraId="6829F49E" w14:textId="77777777" w:rsidR="00123A76" w:rsidRPr="00C40880" w:rsidRDefault="00123A76" w:rsidP="0052041F">
      <w:pPr>
        <w:pStyle w:val="Titre3"/>
        <w:numPr>
          <w:ilvl w:val="0"/>
          <w:numId w:val="18"/>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la structure des indicateurs de performance (KPI) ;</w:t>
      </w:r>
    </w:p>
    <w:p w14:paraId="2C9A4038" w14:textId="77777777" w:rsidR="00123A76" w:rsidRPr="00C40880" w:rsidRDefault="00123A76" w:rsidP="00123A76">
      <w:pPr>
        <w:pStyle w:val="Titre3"/>
        <w:spacing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Tableaux de bord de suivi (mensuels ou trimestriels) comprenant :</w:t>
      </w:r>
    </w:p>
    <w:p w14:paraId="349E709F" w14:textId="77777777" w:rsidR="00123A76" w:rsidRPr="00C40880" w:rsidRDefault="00123A76" w:rsidP="0052041F">
      <w:pPr>
        <w:pStyle w:val="Titre3"/>
        <w:numPr>
          <w:ilvl w:val="0"/>
          <w:numId w:val="18"/>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taux de conformité des interventions,</w:t>
      </w:r>
    </w:p>
    <w:p w14:paraId="3D535A28" w14:textId="77777777" w:rsidR="00123A76" w:rsidRPr="00C40880" w:rsidRDefault="00123A76" w:rsidP="0052041F">
      <w:pPr>
        <w:pStyle w:val="Titre3"/>
        <w:numPr>
          <w:ilvl w:val="0"/>
          <w:numId w:val="18"/>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disponibilité des équipements critiques,</w:t>
      </w:r>
    </w:p>
    <w:p w14:paraId="41B67491" w14:textId="77777777" w:rsidR="00123A76" w:rsidRPr="00C40880" w:rsidRDefault="00123A76" w:rsidP="0052041F">
      <w:pPr>
        <w:pStyle w:val="Titre3"/>
        <w:numPr>
          <w:ilvl w:val="0"/>
          <w:numId w:val="18"/>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suivi des anomalies et actions correctives,</w:t>
      </w:r>
    </w:p>
    <w:p w14:paraId="0FA2B5D2" w14:textId="77777777" w:rsidR="00123A76" w:rsidRPr="00C40880" w:rsidRDefault="00123A76" w:rsidP="0052041F">
      <w:pPr>
        <w:pStyle w:val="Titre3"/>
        <w:numPr>
          <w:ilvl w:val="0"/>
          <w:numId w:val="18"/>
        </w:numPr>
        <w:spacing w:before="0"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suivi énergétique (kWh, € et émissions évitées) ;</w:t>
      </w:r>
    </w:p>
    <w:p w14:paraId="7025F647" w14:textId="77777777" w:rsidR="00123A76" w:rsidRPr="00C40880" w:rsidRDefault="00123A76" w:rsidP="00123A76">
      <w:pPr>
        <w:pStyle w:val="Titre3"/>
        <w:spacing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Comptes rendus normalisés de réunions techniques et de comités de suivi (ordre du jour, décisions, actions à mener) ;</w:t>
      </w:r>
    </w:p>
    <w:p w14:paraId="7B65FC73" w14:textId="77777777" w:rsidR="00123A76" w:rsidRPr="00C40880" w:rsidRDefault="00123A76" w:rsidP="00123A76">
      <w:pPr>
        <w:pStyle w:val="Titre3"/>
        <w:spacing w:beforeAutospacing="0" w:after="0" w:afterAutospacing="0"/>
        <w:rPr>
          <w:rStyle w:val="lev"/>
          <w:rFonts w:ascii="Calibri Light" w:hAnsi="Calibri Light" w:cs="Calibri Light"/>
          <w:sz w:val="22"/>
          <w:szCs w:val="22"/>
        </w:rPr>
      </w:pPr>
      <w:r w:rsidRPr="00C40880">
        <w:rPr>
          <w:rStyle w:val="lev"/>
          <w:rFonts w:ascii="Calibri Light" w:hAnsi="Calibri Light" w:cs="Calibri Light"/>
          <w:sz w:val="22"/>
          <w:szCs w:val="22"/>
        </w:rPr>
        <w:t>Note de performance annuelle : synthèse des résultats de la maintenance, recommandations d’amélioration et préconisations budgétaires pour l’année suivante.</w:t>
      </w:r>
    </w:p>
    <w:p w14:paraId="50A5FFAF" w14:textId="5085692E" w:rsidR="0060504A" w:rsidRPr="00C40880" w:rsidRDefault="0060504A" w:rsidP="00123A76">
      <w:pPr>
        <w:pStyle w:val="Titre3"/>
        <w:spacing w:before="200" w:beforeAutospacing="0" w:afterAutospacing="0"/>
        <w:rPr>
          <w:rFonts w:ascii="Calibri Light" w:hAnsi="Calibri Light" w:cs="Calibri Light"/>
          <w:sz w:val="24"/>
          <w:szCs w:val="24"/>
          <w:u w:val="single"/>
        </w:rPr>
      </w:pPr>
      <w:r w:rsidRPr="00C40880">
        <w:rPr>
          <w:rFonts w:ascii="Calibri Light" w:hAnsi="Calibri Light" w:cs="Calibri Light"/>
          <w:sz w:val="24"/>
          <w:szCs w:val="24"/>
          <w:u w:val="single"/>
        </w:rPr>
        <w:t>5.3 Livrables de</w:t>
      </w:r>
      <w:r w:rsidR="00E50E80" w:rsidRPr="00C40880">
        <w:rPr>
          <w:rFonts w:ascii="Calibri Light" w:hAnsi="Calibri Light" w:cs="Calibri Light"/>
          <w:sz w:val="24"/>
          <w:szCs w:val="24"/>
          <w:u w:val="single"/>
        </w:rPr>
        <w:t>s</w:t>
      </w:r>
      <w:r w:rsidRPr="00C40880">
        <w:rPr>
          <w:rFonts w:ascii="Calibri Light" w:hAnsi="Calibri Light" w:cs="Calibri Light"/>
          <w:sz w:val="24"/>
          <w:szCs w:val="24"/>
          <w:u w:val="single"/>
        </w:rPr>
        <w:t xml:space="preserve"> tranche</w:t>
      </w:r>
      <w:r w:rsidR="00E50E80" w:rsidRPr="00C40880">
        <w:rPr>
          <w:rFonts w:ascii="Calibri Light" w:hAnsi="Calibri Light" w:cs="Calibri Light"/>
          <w:sz w:val="24"/>
          <w:szCs w:val="24"/>
          <w:u w:val="single"/>
        </w:rPr>
        <w:t>s</w:t>
      </w:r>
      <w:r w:rsidRPr="00C40880">
        <w:rPr>
          <w:rFonts w:ascii="Calibri Light" w:hAnsi="Calibri Light" w:cs="Calibri Light"/>
          <w:sz w:val="24"/>
          <w:szCs w:val="24"/>
          <w:u w:val="single"/>
        </w:rPr>
        <w:t xml:space="preserve"> </w:t>
      </w:r>
      <w:r w:rsidR="00E50E80" w:rsidRPr="00C40880">
        <w:rPr>
          <w:rFonts w:ascii="Calibri Light" w:hAnsi="Calibri Light" w:cs="Calibri Light"/>
          <w:sz w:val="24"/>
          <w:szCs w:val="24"/>
          <w:u w:val="single"/>
        </w:rPr>
        <w:t>optionnelles</w:t>
      </w:r>
      <w:r w:rsidRPr="00C40880">
        <w:rPr>
          <w:rFonts w:ascii="Calibri Light" w:hAnsi="Calibri Light" w:cs="Calibri Light"/>
          <w:sz w:val="24"/>
          <w:szCs w:val="24"/>
          <w:u w:val="single"/>
        </w:rPr>
        <w:t xml:space="preserve"> </w:t>
      </w:r>
    </w:p>
    <w:p w14:paraId="1CB44ECD" w14:textId="4B178477" w:rsidR="00123A76" w:rsidRPr="00C40880" w:rsidRDefault="00123A76" w:rsidP="00123A76">
      <w:pPr>
        <w:pStyle w:val="Titre3"/>
        <w:spacing w:before="0" w:beforeAutospacing="0" w:after="60" w:afterAutospacing="0"/>
        <w:rPr>
          <w:rFonts w:ascii="Calibri Light" w:hAnsi="Calibri Light" w:cs="Calibri Light"/>
          <w:b w:val="0"/>
          <w:bCs w:val="0"/>
          <w:sz w:val="22"/>
          <w:szCs w:val="22"/>
          <w:u w:val="single"/>
        </w:rPr>
      </w:pPr>
      <w:r w:rsidRPr="00C40880">
        <w:rPr>
          <w:rFonts w:ascii="Calibri Light" w:hAnsi="Calibri Light" w:cs="Calibri Light"/>
          <w:b w:val="0"/>
          <w:bCs w:val="0"/>
          <w:sz w:val="22"/>
          <w:szCs w:val="22"/>
          <w:u w:val="single"/>
        </w:rPr>
        <w:t xml:space="preserve">Tranche </w:t>
      </w:r>
      <w:r w:rsidR="00E50E80" w:rsidRPr="00C40880">
        <w:rPr>
          <w:rFonts w:ascii="Calibri Light" w:hAnsi="Calibri Light" w:cs="Calibri Light"/>
          <w:b w:val="0"/>
          <w:bCs w:val="0"/>
          <w:sz w:val="22"/>
          <w:szCs w:val="22"/>
          <w:u w:val="single"/>
        </w:rPr>
        <w:t>optionnelle</w:t>
      </w:r>
      <w:r w:rsidRPr="00C40880">
        <w:rPr>
          <w:rFonts w:ascii="Calibri Light" w:hAnsi="Calibri Light" w:cs="Calibri Light"/>
          <w:b w:val="0"/>
          <w:bCs w:val="0"/>
          <w:sz w:val="22"/>
          <w:szCs w:val="22"/>
          <w:u w:val="single"/>
        </w:rPr>
        <w:t xml:space="preserve"> n°1 – Mise en conformité et remplacement des installations</w:t>
      </w:r>
    </w:p>
    <w:p w14:paraId="4C3FDF18" w14:textId="77777777" w:rsidR="00123A76" w:rsidRPr="00C40880" w:rsidRDefault="00123A76" w:rsidP="00123A76">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Objectif : accompagner le Maître d’Ouvrage dans la planification et le suivi des opérations de mise à niveau technique ou réglementaire.</w:t>
      </w:r>
    </w:p>
    <w:p w14:paraId="495E86A4" w14:textId="77777777" w:rsidR="00123A76" w:rsidRPr="00C40880" w:rsidRDefault="00123A76" w:rsidP="00123A76">
      <w:pPr>
        <w:pStyle w:val="Titre3"/>
        <w:spacing w:beforeAutospacing="0" w:after="0" w:afterAutospacing="0"/>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Livrables attendus :</w:t>
      </w:r>
    </w:p>
    <w:p w14:paraId="4A602322" w14:textId="77777777" w:rsidR="00123A76" w:rsidRPr="00C40880" w:rsidRDefault="00123A76" w:rsidP="0052041F">
      <w:pPr>
        <w:pStyle w:val="Titre3"/>
        <w:numPr>
          <w:ilvl w:val="0"/>
          <w:numId w:val="14"/>
        </w:numPr>
        <w:tabs>
          <w:tab w:val="clear" w:pos="720"/>
          <w:tab w:val="num" w:pos="426"/>
        </w:tabs>
        <w:spacing w:before="0" w:beforeAutospacing="0" w:after="0" w:afterAutospacing="0"/>
        <w:ind w:left="0" w:firstLine="284"/>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Rapport de priorisation des actions : identification des équipements à remplacer ou à rénover, analyse de risque, estimation des coûts et du ROI ;</w:t>
      </w:r>
    </w:p>
    <w:p w14:paraId="6530BC38" w14:textId="77777777" w:rsidR="00123A76" w:rsidRPr="00C40880" w:rsidRDefault="00123A76" w:rsidP="0052041F">
      <w:pPr>
        <w:pStyle w:val="Titre3"/>
        <w:numPr>
          <w:ilvl w:val="0"/>
          <w:numId w:val="14"/>
        </w:numPr>
        <w:tabs>
          <w:tab w:val="clear" w:pos="720"/>
          <w:tab w:val="num" w:pos="426"/>
        </w:tabs>
        <w:spacing w:before="0" w:beforeAutospacing="0" w:after="0" w:afterAutospacing="0"/>
        <w:ind w:left="0" w:firstLine="284"/>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Cahiers des charges techniques (CCTP, bordereaux estimatifs, plans de principe) pour les consultations de travaux ;</w:t>
      </w:r>
    </w:p>
    <w:p w14:paraId="19B1ADA0" w14:textId="77777777" w:rsidR="00123A76" w:rsidRPr="00C40880" w:rsidRDefault="00123A76" w:rsidP="0052041F">
      <w:pPr>
        <w:pStyle w:val="Titre3"/>
        <w:numPr>
          <w:ilvl w:val="0"/>
          <w:numId w:val="14"/>
        </w:numPr>
        <w:tabs>
          <w:tab w:val="clear" w:pos="720"/>
          <w:tab w:val="num" w:pos="426"/>
        </w:tabs>
        <w:spacing w:before="0" w:beforeAutospacing="0" w:after="0" w:afterAutospacing="0"/>
        <w:ind w:left="0" w:firstLine="284"/>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Note de cadrage de consultation : assistance à la rédaction des documents de marché, analyse technique des offres, recommandations ;</w:t>
      </w:r>
    </w:p>
    <w:p w14:paraId="505EA193" w14:textId="77777777" w:rsidR="00123A76" w:rsidRPr="00C40880" w:rsidRDefault="00123A76" w:rsidP="0052041F">
      <w:pPr>
        <w:pStyle w:val="Titre3"/>
        <w:numPr>
          <w:ilvl w:val="0"/>
          <w:numId w:val="14"/>
        </w:numPr>
        <w:tabs>
          <w:tab w:val="clear" w:pos="720"/>
          <w:tab w:val="num" w:pos="426"/>
        </w:tabs>
        <w:spacing w:before="0" w:beforeAutospacing="0" w:after="0" w:afterAutospacing="0"/>
        <w:ind w:left="0" w:firstLine="284"/>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Fiches de suivi des travaux : contrôle documentaire, validation des prestations, vérification des performances ;</w:t>
      </w:r>
    </w:p>
    <w:p w14:paraId="5969650F" w14:textId="77777777" w:rsidR="00123A76" w:rsidRPr="00C40880" w:rsidRDefault="00123A76" w:rsidP="0052041F">
      <w:pPr>
        <w:pStyle w:val="Titre3"/>
        <w:numPr>
          <w:ilvl w:val="0"/>
          <w:numId w:val="14"/>
        </w:numPr>
        <w:tabs>
          <w:tab w:val="clear" w:pos="720"/>
          <w:tab w:val="num" w:pos="426"/>
        </w:tabs>
        <w:spacing w:before="0" w:beforeAutospacing="0" w:after="0" w:afterAutospacing="0"/>
        <w:ind w:left="0" w:firstLine="284"/>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Dossier de réception et de levée de réserves (check-lists, PV de conformité, bilans de fin d’opération).</w:t>
      </w:r>
    </w:p>
    <w:p w14:paraId="3B56D66D" w14:textId="77777777" w:rsidR="00123A76" w:rsidRPr="00C40880" w:rsidRDefault="00123A76" w:rsidP="00123A76">
      <w:pPr>
        <w:pStyle w:val="Titre3"/>
        <w:spacing w:beforeAutospacing="0" w:after="0" w:afterAutospacing="0"/>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Le Prestataire agit en AMO technique et contractuel, sans se substituer à la maîtrise d’œuvre.</w:t>
      </w:r>
    </w:p>
    <w:p w14:paraId="28170544" w14:textId="11D1E7BE" w:rsidR="00123A76" w:rsidRPr="00C40880" w:rsidRDefault="00123A76" w:rsidP="00123A76">
      <w:pPr>
        <w:pStyle w:val="Titre3"/>
        <w:spacing w:before="200" w:beforeAutospacing="0" w:after="60" w:afterAutospacing="0"/>
        <w:rPr>
          <w:rFonts w:ascii="Calibri Light" w:hAnsi="Calibri Light" w:cs="Calibri Light"/>
          <w:b w:val="0"/>
          <w:bCs w:val="0"/>
          <w:sz w:val="22"/>
          <w:szCs w:val="22"/>
          <w:u w:val="single"/>
        </w:rPr>
      </w:pPr>
      <w:r w:rsidRPr="00C40880">
        <w:rPr>
          <w:rFonts w:ascii="Calibri Light" w:hAnsi="Calibri Light" w:cs="Calibri Light"/>
          <w:b w:val="0"/>
          <w:bCs w:val="0"/>
          <w:sz w:val="22"/>
          <w:szCs w:val="22"/>
          <w:u w:val="single"/>
        </w:rPr>
        <w:t xml:space="preserve">Tranche </w:t>
      </w:r>
      <w:r w:rsidR="00E50E80" w:rsidRPr="00C40880">
        <w:rPr>
          <w:rFonts w:ascii="Calibri Light" w:hAnsi="Calibri Light" w:cs="Calibri Light"/>
          <w:b w:val="0"/>
          <w:bCs w:val="0"/>
          <w:sz w:val="22"/>
          <w:szCs w:val="22"/>
          <w:u w:val="single"/>
        </w:rPr>
        <w:t>optionnelle</w:t>
      </w:r>
      <w:r w:rsidRPr="00C40880">
        <w:rPr>
          <w:rFonts w:ascii="Calibri Light" w:hAnsi="Calibri Light" w:cs="Calibri Light"/>
          <w:b w:val="0"/>
          <w:bCs w:val="0"/>
          <w:sz w:val="22"/>
          <w:szCs w:val="22"/>
          <w:u w:val="single"/>
        </w:rPr>
        <w:t xml:space="preserve"> n°2 – Études de faisabilité et solutions de production d’énergie</w:t>
      </w:r>
    </w:p>
    <w:p w14:paraId="1631BFE6" w14:textId="77777777" w:rsidR="00123A76" w:rsidRPr="00C40880" w:rsidRDefault="00123A76" w:rsidP="00123A76">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Objectif : analyser le potentiel de déploiement de solutions d’énergie renouvelable et proposer des scénarios réalistes de mise en œuvre.</w:t>
      </w:r>
    </w:p>
    <w:p w14:paraId="0D9B84E5" w14:textId="77777777" w:rsidR="00123A76" w:rsidRPr="00C40880" w:rsidRDefault="00123A76" w:rsidP="00123A76">
      <w:pPr>
        <w:pStyle w:val="Titre3"/>
        <w:spacing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Livrables attendus :</w:t>
      </w:r>
    </w:p>
    <w:p w14:paraId="2245EA5C" w14:textId="77777777" w:rsidR="00123A76" w:rsidRPr="00C40880" w:rsidRDefault="00123A76" w:rsidP="0052041F">
      <w:pPr>
        <w:pStyle w:val="Titre3"/>
        <w:numPr>
          <w:ilvl w:val="0"/>
          <w:numId w:val="15"/>
        </w:numPr>
        <w:tabs>
          <w:tab w:val="left" w:pos="426"/>
        </w:tabs>
        <w:spacing w:before="0" w:beforeAutospacing="0" w:after="0" w:afterAutospacing="0"/>
        <w:ind w:left="0" w:firstLine="142"/>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Études de faisabilité par site, comprenant :</w:t>
      </w:r>
    </w:p>
    <w:p w14:paraId="6F3C827E" w14:textId="77777777" w:rsidR="00123A76" w:rsidRPr="00C40880" w:rsidRDefault="00123A76" w:rsidP="0052041F">
      <w:pPr>
        <w:pStyle w:val="Titre3"/>
        <w:numPr>
          <w:ilvl w:val="1"/>
          <w:numId w:val="16"/>
        </w:numPr>
        <w:spacing w:before="0" w:beforeAutospacing="0" w:after="0" w:afterAutospacing="0"/>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analyse du potentiel technique (toiture, sol, sous-sol, contraintes urbanistiques) ;</w:t>
      </w:r>
    </w:p>
    <w:p w14:paraId="7F670904" w14:textId="77777777" w:rsidR="00123A76" w:rsidRPr="00C40880" w:rsidRDefault="00123A76" w:rsidP="0052041F">
      <w:pPr>
        <w:pStyle w:val="Titre3"/>
        <w:numPr>
          <w:ilvl w:val="1"/>
          <w:numId w:val="16"/>
        </w:numPr>
        <w:spacing w:before="0" w:beforeAutospacing="0" w:after="0" w:afterAutospacing="0"/>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scénarios de production et d’autoconsommation ;</w:t>
      </w:r>
    </w:p>
    <w:p w14:paraId="2ED1D85D" w14:textId="77777777" w:rsidR="00123A76" w:rsidRPr="00C40880" w:rsidRDefault="00123A76" w:rsidP="0052041F">
      <w:pPr>
        <w:pStyle w:val="Titre3"/>
        <w:numPr>
          <w:ilvl w:val="1"/>
          <w:numId w:val="16"/>
        </w:numPr>
        <w:spacing w:before="0" w:beforeAutospacing="0" w:after="0" w:afterAutospacing="0"/>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estimation des coûts, ROI et impact énergétique ;</w:t>
      </w:r>
    </w:p>
    <w:p w14:paraId="43662FA4" w14:textId="77777777" w:rsidR="00123A76" w:rsidRPr="00C40880" w:rsidRDefault="00123A76" w:rsidP="0052041F">
      <w:pPr>
        <w:pStyle w:val="Titre3"/>
        <w:numPr>
          <w:ilvl w:val="0"/>
          <w:numId w:val="15"/>
        </w:numPr>
        <w:tabs>
          <w:tab w:val="left" w:pos="426"/>
        </w:tabs>
        <w:spacing w:before="60" w:beforeAutospacing="0" w:after="0" w:afterAutospacing="0"/>
        <w:ind w:left="0" w:firstLine="142"/>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Note d’analyse technico-économique comparative, présentant plusieurs scénarios classés selon leur rentabilité, impact environnemental et faisabilité opérationnelle ;</w:t>
      </w:r>
    </w:p>
    <w:p w14:paraId="423E87D6" w14:textId="77777777" w:rsidR="00123A76" w:rsidRPr="00C40880" w:rsidRDefault="00123A76" w:rsidP="0052041F">
      <w:pPr>
        <w:pStyle w:val="Titre3"/>
        <w:numPr>
          <w:ilvl w:val="0"/>
          <w:numId w:val="15"/>
        </w:numPr>
        <w:tabs>
          <w:tab w:val="left" w:pos="426"/>
        </w:tabs>
        <w:spacing w:before="60" w:beforeAutospacing="0" w:after="0" w:afterAutospacing="0"/>
        <w:ind w:left="0" w:firstLine="142"/>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Dossier de consultation pour mise en œuvre (pièces techniques, indicateurs de performance, modalités de réception) ;</w:t>
      </w:r>
    </w:p>
    <w:p w14:paraId="73EDEDBD" w14:textId="77777777" w:rsidR="00123A76" w:rsidRPr="00C40880" w:rsidRDefault="00123A76" w:rsidP="0052041F">
      <w:pPr>
        <w:pStyle w:val="Titre3"/>
        <w:numPr>
          <w:ilvl w:val="0"/>
          <w:numId w:val="15"/>
        </w:numPr>
        <w:tabs>
          <w:tab w:val="left" w:pos="426"/>
        </w:tabs>
        <w:spacing w:before="60" w:beforeAutospacing="0" w:after="0" w:afterAutospacing="0"/>
        <w:ind w:left="0" w:firstLine="142"/>
        <w:rPr>
          <w:rFonts w:ascii="Calibri Light" w:hAnsi="Calibri Light" w:cs="Calibri Light"/>
          <w:b w:val="0"/>
          <w:bCs w:val="0"/>
          <w:i/>
          <w:iCs/>
          <w:sz w:val="22"/>
          <w:szCs w:val="22"/>
        </w:rPr>
      </w:pPr>
      <w:r w:rsidRPr="00C40880">
        <w:rPr>
          <w:rFonts w:ascii="Calibri Light" w:hAnsi="Calibri Light" w:cs="Calibri Light"/>
          <w:b w:val="0"/>
          <w:bCs w:val="0"/>
          <w:i/>
          <w:iCs/>
          <w:sz w:val="22"/>
          <w:szCs w:val="22"/>
        </w:rPr>
        <w:t>Restitution en comité stratégique, sous forme de rapport synthétique et de support de présentation.</w:t>
      </w:r>
    </w:p>
    <w:p w14:paraId="32DE0A61" w14:textId="16037ACB" w:rsidR="0060504A" w:rsidRPr="00C40880" w:rsidRDefault="0060504A" w:rsidP="00123A76">
      <w:pPr>
        <w:pStyle w:val="Titre3"/>
        <w:spacing w:before="200" w:beforeAutospacing="0" w:afterAutospacing="0"/>
        <w:rPr>
          <w:rFonts w:ascii="Calibri Light" w:hAnsi="Calibri Light" w:cs="Calibri Light"/>
          <w:sz w:val="24"/>
          <w:szCs w:val="24"/>
          <w:u w:val="single"/>
        </w:rPr>
      </w:pPr>
      <w:r w:rsidRPr="00C40880">
        <w:rPr>
          <w:rFonts w:ascii="Calibri Light" w:hAnsi="Calibri Light" w:cs="Calibri Light"/>
          <w:sz w:val="24"/>
          <w:szCs w:val="24"/>
          <w:u w:val="single"/>
        </w:rPr>
        <w:t xml:space="preserve">5.4 </w:t>
      </w:r>
      <w:r w:rsidR="00123A76" w:rsidRPr="00C40880">
        <w:rPr>
          <w:rFonts w:ascii="Calibri Light" w:hAnsi="Calibri Light" w:cs="Calibri Light"/>
          <w:sz w:val="24"/>
          <w:szCs w:val="24"/>
          <w:u w:val="single"/>
        </w:rPr>
        <w:t>Livrables transverses et plan de progrès énergétique</w:t>
      </w:r>
    </w:p>
    <w:p w14:paraId="0C3A64C3" w14:textId="77777777" w:rsidR="00123A76" w:rsidRPr="00C40880" w:rsidRDefault="00123A76" w:rsidP="00123A76">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Indépendamment des tranches, le Prestataire élaborera et tiendra à jour un registre consolidé des équipements CVC/PLB, mis à disposition de la MOA au format tableur (Excel) ou GED, comprenant :</w:t>
      </w:r>
    </w:p>
    <w:p w14:paraId="37384736" w14:textId="77777777" w:rsidR="00123A76" w:rsidRPr="00C40880" w:rsidRDefault="00123A76" w:rsidP="0052041F">
      <w:pPr>
        <w:pStyle w:val="Titre3"/>
        <w:numPr>
          <w:ilvl w:val="0"/>
          <w:numId w:val="13"/>
        </w:numPr>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identification et localisation des équipements,</w:t>
      </w:r>
    </w:p>
    <w:p w14:paraId="0510A934" w14:textId="77777777" w:rsidR="00123A76" w:rsidRPr="00C40880" w:rsidRDefault="00123A76" w:rsidP="0052041F">
      <w:pPr>
        <w:pStyle w:val="Titre3"/>
        <w:numPr>
          <w:ilvl w:val="0"/>
          <w:numId w:val="13"/>
        </w:numPr>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état de fonctionnement et date de remplacement prévisionnelle,</w:t>
      </w:r>
    </w:p>
    <w:p w14:paraId="6B37E769" w14:textId="77777777" w:rsidR="00123A76" w:rsidRPr="00C40880" w:rsidRDefault="00123A76" w:rsidP="0052041F">
      <w:pPr>
        <w:pStyle w:val="Titre3"/>
        <w:numPr>
          <w:ilvl w:val="0"/>
          <w:numId w:val="13"/>
        </w:numPr>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consommations associées et suivi énergétique.</w:t>
      </w:r>
    </w:p>
    <w:p w14:paraId="5AB597D6" w14:textId="77777777" w:rsidR="00123A76" w:rsidRPr="00C40880" w:rsidRDefault="00123A76" w:rsidP="00123A76">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Le Prestataire produira également un Plan de progrès énergétique, conformément aux orientations du chapitre 8, incluant :</w:t>
      </w:r>
    </w:p>
    <w:p w14:paraId="038ECDC7" w14:textId="77777777" w:rsidR="00123A76" w:rsidRPr="00C40880" w:rsidRDefault="00123A76" w:rsidP="0052041F">
      <w:pPr>
        <w:pStyle w:val="Titre3"/>
        <w:numPr>
          <w:ilvl w:val="0"/>
          <w:numId w:val="13"/>
        </w:numPr>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la trajectoire de réduction des consommations à horizon 2030 et 2040 ;</w:t>
      </w:r>
    </w:p>
    <w:p w14:paraId="18790763" w14:textId="77777777" w:rsidR="00123A76" w:rsidRPr="00C40880" w:rsidRDefault="00123A76" w:rsidP="0052041F">
      <w:pPr>
        <w:pStyle w:val="Titre3"/>
        <w:numPr>
          <w:ilvl w:val="0"/>
          <w:numId w:val="13"/>
        </w:numPr>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lastRenderedPageBreak/>
        <w:t>les leviers d’optimisation (réglages, modernisation, ENR) ;</w:t>
      </w:r>
    </w:p>
    <w:p w14:paraId="761D2E5D" w14:textId="77777777" w:rsidR="00123A76" w:rsidRPr="00C40880" w:rsidRDefault="00123A76" w:rsidP="0052041F">
      <w:pPr>
        <w:pStyle w:val="Titre3"/>
        <w:numPr>
          <w:ilvl w:val="0"/>
          <w:numId w:val="13"/>
        </w:numPr>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le suivi des indicateurs de performance énergétique (OPERAT).</w:t>
      </w:r>
    </w:p>
    <w:p w14:paraId="588897FA" w14:textId="77777777" w:rsidR="00123A76" w:rsidRPr="00C40880" w:rsidRDefault="00123A76" w:rsidP="00123A76">
      <w:pPr>
        <w:pStyle w:val="Titre3"/>
        <w:spacing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Ce plan fera l’objet d’une mise à jour annuelle et d’une présentation de synthèse lors du comité de clôture.</w:t>
      </w:r>
    </w:p>
    <w:p w14:paraId="6FA11C22" w14:textId="45BB20DB" w:rsidR="00123A76" w:rsidRPr="00C40880" w:rsidRDefault="00123A76" w:rsidP="007F111F">
      <w:pPr>
        <w:pStyle w:val="Titre3"/>
        <w:spacing w:before="200" w:beforeAutospacing="0" w:after="120" w:afterAutospacing="0"/>
        <w:rPr>
          <w:rFonts w:ascii="Calibri Light" w:hAnsi="Calibri Light" w:cs="Calibri Light"/>
          <w:sz w:val="24"/>
          <w:szCs w:val="24"/>
          <w:u w:val="single"/>
        </w:rPr>
      </w:pPr>
      <w:r w:rsidRPr="00C40880">
        <w:rPr>
          <w:rFonts w:ascii="Calibri Light" w:hAnsi="Calibri Light" w:cs="Calibri Light"/>
          <w:sz w:val="24"/>
          <w:szCs w:val="24"/>
          <w:u w:val="single"/>
        </w:rPr>
        <w:t>5.</w:t>
      </w:r>
      <w:r w:rsidR="00C963C9" w:rsidRPr="00C40880">
        <w:rPr>
          <w:rFonts w:ascii="Calibri Light" w:hAnsi="Calibri Light" w:cs="Calibri Light"/>
          <w:sz w:val="24"/>
          <w:szCs w:val="24"/>
          <w:u w:val="single"/>
        </w:rPr>
        <w:t>5</w:t>
      </w:r>
      <w:r w:rsidRPr="00C40880">
        <w:rPr>
          <w:rFonts w:ascii="Calibri Light" w:hAnsi="Calibri Light" w:cs="Calibri Light"/>
          <w:sz w:val="24"/>
          <w:szCs w:val="24"/>
          <w:u w:val="single"/>
        </w:rPr>
        <w:t xml:space="preserve"> Calendrier et validation des livrables</w:t>
      </w:r>
    </w:p>
    <w:tbl>
      <w:tblPr>
        <w:tblStyle w:val="Grilledutableau"/>
        <w:tblW w:w="0" w:type="auto"/>
        <w:tblLook w:val="04A0" w:firstRow="1" w:lastRow="0" w:firstColumn="1" w:lastColumn="0" w:noHBand="0" w:noVBand="1"/>
      </w:tblPr>
      <w:tblGrid>
        <w:gridCol w:w="2548"/>
        <w:gridCol w:w="4110"/>
        <w:gridCol w:w="2126"/>
        <w:gridCol w:w="1410"/>
      </w:tblGrid>
      <w:tr w:rsidR="00C40880" w:rsidRPr="00C40880" w14:paraId="4EEE9C4C" w14:textId="77777777" w:rsidTr="004433DA">
        <w:trPr>
          <w:trHeight w:val="510"/>
        </w:trPr>
        <w:tc>
          <w:tcPr>
            <w:tcW w:w="2548" w:type="dxa"/>
            <w:vAlign w:val="center"/>
          </w:tcPr>
          <w:p w14:paraId="2D16F318" w14:textId="6C4C4DC5" w:rsidR="004433DA" w:rsidRPr="00C40880" w:rsidRDefault="004433DA" w:rsidP="004433DA">
            <w:pPr>
              <w:pStyle w:val="NormalWeb"/>
              <w:spacing w:before="0" w:beforeAutospacing="0" w:after="0" w:afterAutospacing="0"/>
              <w:jc w:val="center"/>
              <w:rPr>
                <w:rFonts w:ascii="Calibri Light" w:hAnsi="Calibri Light" w:cs="Calibri Light"/>
                <w:sz w:val="22"/>
                <w:szCs w:val="22"/>
              </w:rPr>
            </w:pPr>
            <w:r w:rsidRPr="00C40880">
              <w:rPr>
                <w:rFonts w:ascii="Calibri Light" w:hAnsi="Calibri Light" w:cs="Calibri Light"/>
                <w:b/>
                <w:bCs/>
                <w:sz w:val="22"/>
                <w:szCs w:val="22"/>
              </w:rPr>
              <w:t>Phase / Tranche</w:t>
            </w:r>
          </w:p>
        </w:tc>
        <w:tc>
          <w:tcPr>
            <w:tcW w:w="4110" w:type="dxa"/>
            <w:vAlign w:val="center"/>
          </w:tcPr>
          <w:p w14:paraId="6478B6EF" w14:textId="46507F25" w:rsidR="004433DA" w:rsidRPr="00C40880" w:rsidRDefault="004433DA" w:rsidP="004433DA">
            <w:pPr>
              <w:pStyle w:val="NormalWeb"/>
              <w:spacing w:before="0" w:beforeAutospacing="0" w:after="0" w:afterAutospacing="0"/>
              <w:jc w:val="center"/>
              <w:rPr>
                <w:rFonts w:ascii="Calibri Light" w:hAnsi="Calibri Light" w:cs="Calibri Light"/>
                <w:sz w:val="22"/>
                <w:szCs w:val="22"/>
              </w:rPr>
            </w:pPr>
            <w:r w:rsidRPr="00C40880">
              <w:rPr>
                <w:rFonts w:ascii="Calibri Light" w:hAnsi="Calibri Light" w:cs="Calibri Light"/>
                <w:b/>
                <w:bCs/>
                <w:sz w:val="22"/>
                <w:szCs w:val="22"/>
              </w:rPr>
              <w:t>Livrable clé</w:t>
            </w:r>
          </w:p>
        </w:tc>
        <w:tc>
          <w:tcPr>
            <w:tcW w:w="2126" w:type="dxa"/>
            <w:vAlign w:val="center"/>
          </w:tcPr>
          <w:p w14:paraId="060ED927" w14:textId="192A7C98" w:rsidR="004433DA" w:rsidRPr="00C40880" w:rsidRDefault="004433DA" w:rsidP="004433DA">
            <w:pPr>
              <w:pStyle w:val="NormalWeb"/>
              <w:spacing w:before="0" w:beforeAutospacing="0" w:after="0" w:afterAutospacing="0"/>
              <w:jc w:val="center"/>
              <w:rPr>
                <w:rFonts w:ascii="Calibri Light" w:hAnsi="Calibri Light" w:cs="Calibri Light"/>
                <w:sz w:val="22"/>
                <w:szCs w:val="22"/>
              </w:rPr>
            </w:pPr>
            <w:r w:rsidRPr="00C40880">
              <w:rPr>
                <w:rFonts w:ascii="Calibri Light" w:hAnsi="Calibri Light" w:cs="Calibri Light"/>
                <w:b/>
                <w:bCs/>
                <w:sz w:val="22"/>
                <w:szCs w:val="22"/>
              </w:rPr>
              <w:t>Échéance indicative</w:t>
            </w:r>
          </w:p>
        </w:tc>
        <w:tc>
          <w:tcPr>
            <w:tcW w:w="1410" w:type="dxa"/>
            <w:vAlign w:val="center"/>
          </w:tcPr>
          <w:p w14:paraId="02AD56FB" w14:textId="0DFA9802" w:rsidR="004433DA" w:rsidRPr="00C40880" w:rsidRDefault="004433DA" w:rsidP="004433DA">
            <w:pPr>
              <w:pStyle w:val="NormalWeb"/>
              <w:spacing w:before="0" w:beforeAutospacing="0" w:after="0" w:afterAutospacing="0"/>
              <w:jc w:val="center"/>
              <w:rPr>
                <w:rFonts w:ascii="Calibri Light" w:hAnsi="Calibri Light" w:cs="Calibri Light"/>
                <w:sz w:val="22"/>
                <w:szCs w:val="22"/>
              </w:rPr>
            </w:pPr>
            <w:r w:rsidRPr="00C40880">
              <w:rPr>
                <w:rFonts w:ascii="Calibri Light" w:hAnsi="Calibri Light" w:cs="Calibri Light"/>
                <w:b/>
                <w:bCs/>
                <w:sz w:val="22"/>
                <w:szCs w:val="22"/>
              </w:rPr>
              <w:t>Validation par</w:t>
            </w:r>
          </w:p>
        </w:tc>
      </w:tr>
      <w:tr w:rsidR="00C40880" w:rsidRPr="00C40880" w14:paraId="6E0FE2AE" w14:textId="77777777" w:rsidTr="004433DA">
        <w:trPr>
          <w:trHeight w:val="510"/>
        </w:trPr>
        <w:tc>
          <w:tcPr>
            <w:tcW w:w="2548" w:type="dxa"/>
            <w:vAlign w:val="center"/>
          </w:tcPr>
          <w:p w14:paraId="32EEE388" w14:textId="61A62E76"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Phase 1 – Diagnostic</w:t>
            </w:r>
          </w:p>
        </w:tc>
        <w:tc>
          <w:tcPr>
            <w:tcW w:w="4110" w:type="dxa"/>
            <w:vAlign w:val="center"/>
          </w:tcPr>
          <w:p w14:paraId="119BB3AC" w14:textId="3F514560"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Rapport d’audit + plan d’action</w:t>
            </w:r>
          </w:p>
        </w:tc>
        <w:tc>
          <w:tcPr>
            <w:tcW w:w="2126" w:type="dxa"/>
            <w:vAlign w:val="center"/>
          </w:tcPr>
          <w:p w14:paraId="1D488A1B" w14:textId="2BDF4BEB"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Mois 3</w:t>
            </w:r>
          </w:p>
        </w:tc>
        <w:tc>
          <w:tcPr>
            <w:tcW w:w="1410" w:type="dxa"/>
            <w:vAlign w:val="center"/>
          </w:tcPr>
          <w:p w14:paraId="02E6DF44" w14:textId="30703A42" w:rsidR="004433DA" w:rsidRPr="00C40880" w:rsidRDefault="004433DA" w:rsidP="00C963C9">
            <w:pPr>
              <w:pStyle w:val="NormalWeb"/>
              <w:spacing w:before="0" w:beforeAutospacing="0" w:after="0" w:afterAutospacing="0"/>
              <w:jc w:val="center"/>
              <w:rPr>
                <w:rFonts w:ascii="Calibri Light" w:hAnsi="Calibri Light" w:cs="Calibri Light"/>
                <w:sz w:val="20"/>
                <w:szCs w:val="20"/>
              </w:rPr>
            </w:pPr>
            <w:r w:rsidRPr="00C40880">
              <w:rPr>
                <w:rFonts w:ascii="Calibri Light" w:hAnsi="Calibri Light" w:cs="Calibri Light"/>
                <w:sz w:val="20"/>
                <w:szCs w:val="20"/>
              </w:rPr>
              <w:t>MOA / Comité de suivi</w:t>
            </w:r>
          </w:p>
        </w:tc>
      </w:tr>
      <w:tr w:rsidR="00C40880" w:rsidRPr="00C40880" w14:paraId="2D3DFC8C" w14:textId="77777777" w:rsidTr="004433DA">
        <w:trPr>
          <w:trHeight w:val="510"/>
        </w:trPr>
        <w:tc>
          <w:tcPr>
            <w:tcW w:w="2548" w:type="dxa"/>
            <w:vAlign w:val="center"/>
          </w:tcPr>
          <w:p w14:paraId="72782924" w14:textId="5C77BF2E"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Phase 2 – Pilotage</w:t>
            </w:r>
          </w:p>
        </w:tc>
        <w:tc>
          <w:tcPr>
            <w:tcW w:w="4110" w:type="dxa"/>
            <w:vAlign w:val="center"/>
          </w:tcPr>
          <w:p w14:paraId="06CF4BA2" w14:textId="78EE334E"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Tableaux de bord trimestriels</w:t>
            </w:r>
          </w:p>
        </w:tc>
        <w:tc>
          <w:tcPr>
            <w:tcW w:w="2126" w:type="dxa"/>
            <w:vAlign w:val="center"/>
          </w:tcPr>
          <w:p w14:paraId="59953B93" w14:textId="6533313E"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Mois 6, 9, 12</w:t>
            </w:r>
          </w:p>
        </w:tc>
        <w:tc>
          <w:tcPr>
            <w:tcW w:w="1410" w:type="dxa"/>
            <w:vAlign w:val="center"/>
          </w:tcPr>
          <w:p w14:paraId="4D1B594F" w14:textId="77F505BD" w:rsidR="004433DA" w:rsidRPr="00C40880" w:rsidRDefault="004433DA" w:rsidP="00C963C9">
            <w:pPr>
              <w:pStyle w:val="NormalWeb"/>
              <w:spacing w:before="0" w:beforeAutospacing="0" w:after="0" w:afterAutospacing="0"/>
              <w:jc w:val="center"/>
              <w:rPr>
                <w:rFonts w:ascii="Calibri Light" w:hAnsi="Calibri Light" w:cs="Calibri Light"/>
                <w:sz w:val="20"/>
                <w:szCs w:val="20"/>
              </w:rPr>
            </w:pPr>
            <w:r w:rsidRPr="00C40880">
              <w:rPr>
                <w:rFonts w:ascii="Calibri Light" w:hAnsi="Calibri Light" w:cs="Calibri Light"/>
                <w:sz w:val="20"/>
                <w:szCs w:val="20"/>
              </w:rPr>
              <w:t>MOA</w:t>
            </w:r>
          </w:p>
        </w:tc>
      </w:tr>
      <w:tr w:rsidR="00C40880" w:rsidRPr="00C40880" w14:paraId="29B510FE" w14:textId="77777777" w:rsidTr="004433DA">
        <w:trPr>
          <w:trHeight w:val="510"/>
        </w:trPr>
        <w:tc>
          <w:tcPr>
            <w:tcW w:w="2548" w:type="dxa"/>
            <w:vAlign w:val="center"/>
          </w:tcPr>
          <w:p w14:paraId="3E0E6053" w14:textId="0DEA2B49"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TC1 – Conformité / Travaux</w:t>
            </w:r>
          </w:p>
        </w:tc>
        <w:tc>
          <w:tcPr>
            <w:tcW w:w="4110" w:type="dxa"/>
            <w:vAlign w:val="center"/>
          </w:tcPr>
          <w:p w14:paraId="48922558" w14:textId="6B8B3A4D"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CCTP + rapport de priorisation</w:t>
            </w:r>
          </w:p>
        </w:tc>
        <w:tc>
          <w:tcPr>
            <w:tcW w:w="2126" w:type="dxa"/>
            <w:vAlign w:val="center"/>
          </w:tcPr>
          <w:p w14:paraId="29AF8EF7" w14:textId="5748914F"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Selon affermissement</w:t>
            </w:r>
          </w:p>
        </w:tc>
        <w:tc>
          <w:tcPr>
            <w:tcW w:w="1410" w:type="dxa"/>
            <w:vAlign w:val="center"/>
          </w:tcPr>
          <w:p w14:paraId="4F0C6615" w14:textId="15FB6EED" w:rsidR="004433DA" w:rsidRPr="00C40880" w:rsidRDefault="004433DA" w:rsidP="00C963C9">
            <w:pPr>
              <w:pStyle w:val="NormalWeb"/>
              <w:spacing w:before="0" w:beforeAutospacing="0" w:after="0" w:afterAutospacing="0"/>
              <w:jc w:val="center"/>
              <w:rPr>
                <w:rFonts w:ascii="Calibri Light" w:hAnsi="Calibri Light" w:cs="Calibri Light"/>
                <w:sz w:val="20"/>
                <w:szCs w:val="20"/>
              </w:rPr>
            </w:pPr>
            <w:r w:rsidRPr="00C40880">
              <w:rPr>
                <w:rFonts w:ascii="Calibri Light" w:hAnsi="Calibri Light" w:cs="Calibri Light"/>
                <w:sz w:val="20"/>
                <w:szCs w:val="20"/>
              </w:rPr>
              <w:t>MOA / Service Patrimoine</w:t>
            </w:r>
          </w:p>
        </w:tc>
      </w:tr>
      <w:tr w:rsidR="00C40880" w:rsidRPr="00C40880" w14:paraId="5A33D5DA" w14:textId="77777777" w:rsidTr="004433DA">
        <w:trPr>
          <w:trHeight w:val="510"/>
        </w:trPr>
        <w:tc>
          <w:tcPr>
            <w:tcW w:w="2548" w:type="dxa"/>
            <w:vAlign w:val="center"/>
          </w:tcPr>
          <w:p w14:paraId="2259A030" w14:textId="69DB2ACC"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TC2 – Études ENR</w:t>
            </w:r>
          </w:p>
        </w:tc>
        <w:tc>
          <w:tcPr>
            <w:tcW w:w="4110" w:type="dxa"/>
            <w:vAlign w:val="center"/>
          </w:tcPr>
          <w:p w14:paraId="636328F4" w14:textId="1805D6DD"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Étude de faisabilité + note comparative</w:t>
            </w:r>
          </w:p>
        </w:tc>
        <w:tc>
          <w:tcPr>
            <w:tcW w:w="2126" w:type="dxa"/>
            <w:vAlign w:val="center"/>
          </w:tcPr>
          <w:p w14:paraId="6E26F879" w14:textId="33108E57"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Selon affermissement</w:t>
            </w:r>
          </w:p>
        </w:tc>
        <w:tc>
          <w:tcPr>
            <w:tcW w:w="1410" w:type="dxa"/>
            <w:vAlign w:val="center"/>
          </w:tcPr>
          <w:p w14:paraId="68172002" w14:textId="1D315FF9" w:rsidR="004433DA" w:rsidRPr="00C40880" w:rsidRDefault="004433DA" w:rsidP="00C963C9">
            <w:pPr>
              <w:pStyle w:val="NormalWeb"/>
              <w:spacing w:before="0" w:beforeAutospacing="0" w:after="0" w:afterAutospacing="0"/>
              <w:jc w:val="center"/>
              <w:rPr>
                <w:rFonts w:ascii="Calibri Light" w:hAnsi="Calibri Light" w:cs="Calibri Light"/>
                <w:sz w:val="20"/>
                <w:szCs w:val="20"/>
              </w:rPr>
            </w:pPr>
            <w:r w:rsidRPr="00C40880">
              <w:rPr>
                <w:rFonts w:ascii="Calibri Light" w:hAnsi="Calibri Light" w:cs="Calibri Light"/>
                <w:sz w:val="20"/>
                <w:szCs w:val="20"/>
              </w:rPr>
              <w:t>MOA / Comité stratégique</w:t>
            </w:r>
          </w:p>
        </w:tc>
      </w:tr>
      <w:tr w:rsidR="00C40880" w:rsidRPr="00C40880" w14:paraId="5E289628" w14:textId="77777777" w:rsidTr="004433DA">
        <w:trPr>
          <w:trHeight w:val="510"/>
        </w:trPr>
        <w:tc>
          <w:tcPr>
            <w:tcW w:w="2548" w:type="dxa"/>
            <w:vAlign w:val="center"/>
          </w:tcPr>
          <w:p w14:paraId="119FDFF8" w14:textId="0A3B880F"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Transversal</w:t>
            </w:r>
          </w:p>
        </w:tc>
        <w:tc>
          <w:tcPr>
            <w:tcW w:w="4110" w:type="dxa"/>
            <w:vAlign w:val="center"/>
          </w:tcPr>
          <w:p w14:paraId="3D5FE36B" w14:textId="28DF6E8F"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Plan de progrès énergétique</w:t>
            </w:r>
          </w:p>
        </w:tc>
        <w:tc>
          <w:tcPr>
            <w:tcW w:w="2126" w:type="dxa"/>
            <w:vAlign w:val="center"/>
          </w:tcPr>
          <w:p w14:paraId="22A44DCC" w14:textId="1EA125E3" w:rsidR="004433DA" w:rsidRPr="00C40880" w:rsidRDefault="004433DA" w:rsidP="004433DA">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Fin de chaque exercice</w:t>
            </w:r>
          </w:p>
        </w:tc>
        <w:tc>
          <w:tcPr>
            <w:tcW w:w="1410" w:type="dxa"/>
            <w:vAlign w:val="center"/>
          </w:tcPr>
          <w:p w14:paraId="1449615B" w14:textId="27374950" w:rsidR="004433DA" w:rsidRPr="00C40880" w:rsidRDefault="004433DA" w:rsidP="00C963C9">
            <w:pPr>
              <w:pStyle w:val="NormalWeb"/>
              <w:spacing w:before="0" w:beforeAutospacing="0" w:after="0" w:afterAutospacing="0"/>
              <w:jc w:val="center"/>
              <w:rPr>
                <w:rFonts w:ascii="Calibri Light" w:hAnsi="Calibri Light" w:cs="Calibri Light"/>
                <w:sz w:val="20"/>
                <w:szCs w:val="20"/>
              </w:rPr>
            </w:pPr>
            <w:r w:rsidRPr="00C40880">
              <w:rPr>
                <w:rFonts w:ascii="Calibri Light" w:hAnsi="Calibri Light" w:cs="Calibri Light"/>
                <w:sz w:val="20"/>
                <w:szCs w:val="20"/>
              </w:rPr>
              <w:t>MOA</w:t>
            </w:r>
          </w:p>
        </w:tc>
      </w:tr>
    </w:tbl>
    <w:p w14:paraId="21942DAB" w14:textId="0850F4E7" w:rsidR="00C963C9" w:rsidRPr="00C40880" w:rsidRDefault="00C963C9" w:rsidP="007F111F">
      <w:pPr>
        <w:pStyle w:val="Titre3"/>
        <w:spacing w:before="200" w:beforeAutospacing="0" w:after="0" w:afterAutospacing="0"/>
        <w:rPr>
          <w:rFonts w:ascii="Calibri Light" w:hAnsi="Calibri Light" w:cs="Calibri Light"/>
          <w:sz w:val="24"/>
          <w:szCs w:val="24"/>
          <w:u w:val="single"/>
        </w:rPr>
      </w:pPr>
      <w:r w:rsidRPr="00C40880">
        <w:rPr>
          <w:rFonts w:ascii="Calibri Light" w:hAnsi="Calibri Light" w:cs="Calibri Light"/>
          <w:sz w:val="24"/>
          <w:szCs w:val="24"/>
          <w:u w:val="single"/>
        </w:rPr>
        <w:t>5.6 Qualité, conformité et révision des livrables</w:t>
      </w:r>
    </w:p>
    <w:p w14:paraId="1A18E4FD" w14:textId="77777777" w:rsidR="00C963C9" w:rsidRPr="00C40880" w:rsidRDefault="00C963C9" w:rsidP="007F111F">
      <w:pPr>
        <w:pStyle w:val="Titre3"/>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Les livrables devront respecter :</w:t>
      </w:r>
    </w:p>
    <w:p w14:paraId="7C12D8F5" w14:textId="77777777" w:rsidR="00C963C9" w:rsidRPr="00C40880" w:rsidRDefault="00C963C9" w:rsidP="0052041F">
      <w:pPr>
        <w:pStyle w:val="Titre3"/>
        <w:numPr>
          <w:ilvl w:val="0"/>
          <w:numId w:val="20"/>
        </w:numPr>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les exigences de forme (structure, lisibilité, version modifiable) ;</w:t>
      </w:r>
    </w:p>
    <w:p w14:paraId="5991D600" w14:textId="3113903E" w:rsidR="00C963C9" w:rsidRPr="00C40880" w:rsidRDefault="00C963C9" w:rsidP="0052041F">
      <w:pPr>
        <w:pStyle w:val="Titre3"/>
        <w:numPr>
          <w:ilvl w:val="0"/>
          <w:numId w:val="20"/>
        </w:numPr>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les exigences de fond (pertinence technique, cohérence avec les données du parc, conformité réglementaire) ;</w:t>
      </w:r>
    </w:p>
    <w:p w14:paraId="0089D967" w14:textId="77777777" w:rsidR="00C963C9" w:rsidRPr="00C40880" w:rsidRDefault="00C963C9" w:rsidP="0052041F">
      <w:pPr>
        <w:pStyle w:val="Titre3"/>
        <w:numPr>
          <w:ilvl w:val="0"/>
          <w:numId w:val="20"/>
        </w:numPr>
        <w:spacing w:before="0"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et les délais contractuels précisés dans le calendrier d’exécution.</w:t>
      </w:r>
    </w:p>
    <w:p w14:paraId="3A2F7945" w14:textId="3737BCA5" w:rsidR="00C963C9" w:rsidRPr="00C40880" w:rsidRDefault="00C963C9" w:rsidP="00C963C9">
      <w:pPr>
        <w:pStyle w:val="Titre3"/>
        <w:spacing w:beforeAutospacing="0" w:after="0" w:afterAutospacing="0"/>
        <w:rPr>
          <w:rFonts w:ascii="Calibri Light" w:hAnsi="Calibri Light" w:cs="Calibri Light"/>
          <w:b w:val="0"/>
          <w:bCs w:val="0"/>
          <w:sz w:val="22"/>
          <w:szCs w:val="22"/>
        </w:rPr>
      </w:pPr>
      <w:r w:rsidRPr="00C40880">
        <w:rPr>
          <w:rFonts w:ascii="Calibri Light" w:hAnsi="Calibri Light" w:cs="Calibri Light"/>
          <w:b w:val="0"/>
          <w:bCs w:val="0"/>
          <w:sz w:val="22"/>
          <w:szCs w:val="22"/>
        </w:rPr>
        <w:t>Tout livrable non conforme pourra être rejeté et devra être repris dans un délai compatible avec le planning du marché, sans surcoût pour le Maître d’Ouvrage.</w:t>
      </w:r>
    </w:p>
    <w:p w14:paraId="0B73821D" w14:textId="77777777" w:rsidR="00C620D9" w:rsidRPr="00C40880" w:rsidRDefault="00C620D9" w:rsidP="00C963C9">
      <w:pPr>
        <w:pStyle w:val="Titre2"/>
        <w:spacing w:before="200" w:after="100"/>
        <w:jc w:val="both"/>
        <w:rPr>
          <w:rFonts w:ascii="Calibri Light" w:hAnsi="Calibri Light" w:cs="Calibri Light"/>
          <w:b/>
          <w:bCs/>
          <w:color w:val="auto"/>
          <w:sz w:val="28"/>
          <w:szCs w:val="28"/>
          <w:u w:val="single"/>
        </w:rPr>
      </w:pPr>
      <w:r w:rsidRPr="00C40880">
        <w:rPr>
          <w:rFonts w:ascii="Calibri Light" w:hAnsi="Calibri Light" w:cs="Calibri Light"/>
          <w:b/>
          <w:bCs/>
          <w:color w:val="auto"/>
          <w:sz w:val="28"/>
          <w:szCs w:val="28"/>
          <w:u w:val="single"/>
        </w:rPr>
        <w:t>6. MODALITÉS DE SUIVI ET ÉVALUATION</w:t>
      </w:r>
    </w:p>
    <w:p w14:paraId="695346AF" w14:textId="77777777" w:rsidR="00C620D9" w:rsidRPr="00C40880" w:rsidRDefault="00C620D9" w:rsidP="00C620D9">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bonne exécution du marché fera l’objet d’un suivi régulier par l’URSSAF Île-de-France, en lien étroit avec le titulaire. L’objectif est de garantir l’atteinte des objectifs fixés, la qualité des prestations réalisées, la maîtrise des délais et la pertinence des livrables remis.</w:t>
      </w:r>
    </w:p>
    <w:p w14:paraId="3ACB9199" w14:textId="11238180" w:rsidR="00C620D9" w:rsidRPr="00C40880" w:rsidRDefault="00C620D9" w:rsidP="007F111F">
      <w:pPr>
        <w:pStyle w:val="Titre3"/>
        <w:spacing w:before="200" w:beforeAutospacing="0" w:after="0" w:afterAutospacing="0"/>
        <w:jc w:val="both"/>
        <w:rPr>
          <w:rFonts w:ascii="Calibri Light" w:hAnsi="Calibri Light" w:cs="Calibri Light"/>
          <w:sz w:val="24"/>
          <w:szCs w:val="24"/>
          <w:u w:val="single"/>
        </w:rPr>
      </w:pPr>
      <w:r w:rsidRPr="00C40880">
        <w:rPr>
          <w:rFonts w:ascii="Calibri Light" w:hAnsi="Calibri Light" w:cs="Calibri Light"/>
          <w:sz w:val="24"/>
          <w:szCs w:val="24"/>
          <w:u w:val="single"/>
        </w:rPr>
        <w:t xml:space="preserve">6.1 </w:t>
      </w:r>
      <w:r w:rsidR="00D82A2E" w:rsidRPr="00C40880">
        <w:rPr>
          <w:rFonts w:ascii="Calibri Light" w:hAnsi="Calibri Light" w:cs="Calibri Light"/>
          <w:sz w:val="24"/>
          <w:szCs w:val="24"/>
          <w:u w:val="single"/>
        </w:rPr>
        <w:t>Objectif du suivi</w:t>
      </w:r>
    </w:p>
    <w:p w14:paraId="21CEC8DA" w14:textId="77777777" w:rsidR="00D82A2E" w:rsidRPr="00C40880" w:rsidRDefault="00D82A2E" w:rsidP="007F111F">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bonne exécution du marché fait l’objet d’un pilotage contractuel régulier entre le Maître d’Ouvrage et le Prestataire.</w:t>
      </w:r>
      <w:r w:rsidRPr="00C40880">
        <w:rPr>
          <w:rFonts w:ascii="Calibri Light" w:hAnsi="Calibri Light" w:cs="Calibri Light"/>
          <w:sz w:val="22"/>
          <w:szCs w:val="22"/>
        </w:rPr>
        <w:br/>
        <w:t>Ce suivi a pour finalité de garantir :</w:t>
      </w:r>
    </w:p>
    <w:p w14:paraId="14FC1DE7" w14:textId="77777777" w:rsidR="00D82A2E" w:rsidRPr="00C40880" w:rsidRDefault="00D82A2E" w:rsidP="0052041F">
      <w:pPr>
        <w:pStyle w:val="NormalWeb"/>
        <w:numPr>
          <w:ilvl w:val="0"/>
          <w:numId w:val="2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qualité des prestations réalisées,</w:t>
      </w:r>
    </w:p>
    <w:p w14:paraId="2713DE11" w14:textId="77777777" w:rsidR="00D82A2E" w:rsidRPr="00C40880" w:rsidRDefault="00D82A2E" w:rsidP="0052041F">
      <w:pPr>
        <w:pStyle w:val="NormalWeb"/>
        <w:numPr>
          <w:ilvl w:val="0"/>
          <w:numId w:val="2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respect du calendrier et des livrables,</w:t>
      </w:r>
    </w:p>
    <w:p w14:paraId="403B0007" w14:textId="77777777" w:rsidR="00D82A2E" w:rsidRPr="00C40880" w:rsidRDefault="00D82A2E" w:rsidP="0052041F">
      <w:pPr>
        <w:pStyle w:val="NormalWeb"/>
        <w:numPr>
          <w:ilvl w:val="0"/>
          <w:numId w:val="2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 cohérence avec les objectifs techniques, énergétiques et budgétaires de l’URSSAF Île-de-France,</w:t>
      </w:r>
    </w:p>
    <w:p w14:paraId="396E9C9A" w14:textId="7955E6F4" w:rsidR="00C620D9" w:rsidRPr="00C40880" w:rsidRDefault="00D82A2E" w:rsidP="0052041F">
      <w:pPr>
        <w:pStyle w:val="NormalWeb"/>
        <w:numPr>
          <w:ilvl w:val="0"/>
          <w:numId w:val="2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et la traçabilité des actions entreprises dans le cadre du plan de progrès énergétique.</w:t>
      </w:r>
    </w:p>
    <w:p w14:paraId="637AA53F" w14:textId="7E90A21B" w:rsidR="00C620D9" w:rsidRPr="00C40880" w:rsidRDefault="00C620D9" w:rsidP="009A700C">
      <w:pPr>
        <w:pStyle w:val="Titre3"/>
        <w:spacing w:before="200" w:beforeAutospacing="0" w:after="0" w:afterAutospacing="0"/>
        <w:jc w:val="both"/>
        <w:rPr>
          <w:rFonts w:ascii="Calibri Light" w:hAnsi="Calibri Light" w:cs="Calibri Light"/>
          <w:sz w:val="24"/>
          <w:szCs w:val="24"/>
          <w:u w:val="single"/>
        </w:rPr>
      </w:pPr>
      <w:r w:rsidRPr="00C40880">
        <w:rPr>
          <w:rFonts w:ascii="Calibri Light" w:hAnsi="Calibri Light" w:cs="Calibri Light"/>
          <w:sz w:val="24"/>
          <w:szCs w:val="24"/>
          <w:u w:val="single"/>
        </w:rPr>
        <w:t xml:space="preserve">6.2 </w:t>
      </w:r>
      <w:r w:rsidR="00D82A2E" w:rsidRPr="00C40880">
        <w:rPr>
          <w:rFonts w:ascii="Calibri Light" w:hAnsi="Calibri Light" w:cs="Calibri Light"/>
          <w:sz w:val="24"/>
          <w:szCs w:val="24"/>
          <w:u w:val="single"/>
        </w:rPr>
        <w:t>Gouvernance et instances de pilotage</w:t>
      </w:r>
    </w:p>
    <w:p w14:paraId="3C5ABCD2" w14:textId="77777777" w:rsidR="00D82A2E" w:rsidRPr="00C40880" w:rsidRDefault="00D82A2E" w:rsidP="00D82A2E">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Comité de suivi de mission</w:t>
      </w:r>
    </w:p>
    <w:p w14:paraId="000A85DB" w14:textId="77777777" w:rsidR="00D82A2E" w:rsidRPr="00C40880" w:rsidRDefault="00D82A2E" w:rsidP="00D82A2E">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Un comité de suivi technique et contractuel est institué dès la notification du marché.</w:t>
      </w:r>
      <w:r w:rsidRPr="00C40880">
        <w:rPr>
          <w:rFonts w:ascii="Calibri Light" w:hAnsi="Calibri Light" w:cs="Calibri Light"/>
          <w:sz w:val="22"/>
          <w:szCs w:val="22"/>
        </w:rPr>
        <w:br/>
        <w:t>Il assure le pilotage global de la mission et la validation des livrables clés.</w:t>
      </w:r>
    </w:p>
    <w:p w14:paraId="2EBDD390" w14:textId="77777777" w:rsidR="00D82A2E" w:rsidRPr="00C40880" w:rsidRDefault="00D82A2E" w:rsidP="008B1C2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comité se réunit :</w:t>
      </w:r>
    </w:p>
    <w:p w14:paraId="436A0D36" w14:textId="77777777" w:rsidR="00D82A2E" w:rsidRPr="00C40880" w:rsidRDefault="00D82A2E" w:rsidP="0052041F">
      <w:pPr>
        <w:pStyle w:val="NormalWeb"/>
        <w:numPr>
          <w:ilvl w:val="0"/>
          <w:numId w:val="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à la fin de chaque phase structurante (diagnostic, mi-parcours, clôture annuelle) ;</w:t>
      </w:r>
    </w:p>
    <w:p w14:paraId="5689A62F" w14:textId="77777777" w:rsidR="00D82A2E" w:rsidRPr="00C40880" w:rsidRDefault="00D82A2E" w:rsidP="0052041F">
      <w:pPr>
        <w:pStyle w:val="NormalWeb"/>
        <w:numPr>
          <w:ilvl w:val="0"/>
          <w:numId w:val="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trimestriellement pendant la phase de pilotage (Phase 2) ;</w:t>
      </w:r>
    </w:p>
    <w:p w14:paraId="79B9438B" w14:textId="77777777" w:rsidR="00D82A2E" w:rsidRPr="00C40880" w:rsidRDefault="00D82A2E" w:rsidP="0052041F">
      <w:pPr>
        <w:pStyle w:val="NormalWeb"/>
        <w:numPr>
          <w:ilvl w:val="0"/>
          <w:numId w:val="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et à tout moment, sur demande du Maître d’Ouvrage, en cas de dérive technique, contractuelle ou budgétaire.</w:t>
      </w:r>
    </w:p>
    <w:p w14:paraId="53612FF8" w14:textId="77777777" w:rsidR="00D82A2E" w:rsidRPr="00C40880" w:rsidRDefault="00D82A2E" w:rsidP="008B1C2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Composition :</w:t>
      </w:r>
    </w:p>
    <w:p w14:paraId="527A1C54" w14:textId="77777777" w:rsidR="00D82A2E" w:rsidRPr="00C40880" w:rsidRDefault="00D82A2E" w:rsidP="0052041F">
      <w:pPr>
        <w:pStyle w:val="NormalWeb"/>
        <w:numPr>
          <w:ilvl w:val="0"/>
          <w:numId w:val="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chef de projet AMO et, le cas échéant, ses experts associés ;</w:t>
      </w:r>
    </w:p>
    <w:p w14:paraId="319D9730" w14:textId="77777777" w:rsidR="00D82A2E" w:rsidRPr="00C40880" w:rsidRDefault="00D82A2E" w:rsidP="0052041F">
      <w:pPr>
        <w:pStyle w:val="NormalWeb"/>
        <w:numPr>
          <w:ilvl w:val="0"/>
          <w:numId w:val="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référent technique et/ou immobilier du Maître d’Ouvrage ;</w:t>
      </w:r>
    </w:p>
    <w:p w14:paraId="05BDC9A8" w14:textId="77777777" w:rsidR="00D82A2E" w:rsidRPr="00C40880" w:rsidRDefault="00D82A2E" w:rsidP="0052041F">
      <w:pPr>
        <w:pStyle w:val="NormalWeb"/>
        <w:numPr>
          <w:ilvl w:val="0"/>
          <w:numId w:val="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et, selon les sujets, les prestataires de maintenance concernés ou la maîtrise d’œuvre des travaux associés.</w:t>
      </w:r>
    </w:p>
    <w:p w14:paraId="5CEDF4DE" w14:textId="77777777" w:rsidR="00D82A2E" w:rsidRPr="00C40880" w:rsidRDefault="00D82A2E" w:rsidP="008B1C2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Chaque séance donne lieu à :</w:t>
      </w:r>
    </w:p>
    <w:p w14:paraId="2FD7C363" w14:textId="77777777" w:rsidR="00D82A2E" w:rsidRPr="00C40880" w:rsidRDefault="00D82A2E" w:rsidP="0052041F">
      <w:pPr>
        <w:pStyle w:val="NormalWeb"/>
        <w:numPr>
          <w:ilvl w:val="0"/>
          <w:numId w:val="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lastRenderedPageBreak/>
        <w:t>un ordre du jour transmis au préalable ;</w:t>
      </w:r>
    </w:p>
    <w:p w14:paraId="036F8589" w14:textId="77777777" w:rsidR="00D82A2E" w:rsidRPr="00C40880" w:rsidRDefault="00D82A2E" w:rsidP="0052041F">
      <w:pPr>
        <w:pStyle w:val="NormalWeb"/>
        <w:numPr>
          <w:ilvl w:val="0"/>
          <w:numId w:val="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un compte rendu rédigé par le Prestataire, validé par la MOA ;</w:t>
      </w:r>
    </w:p>
    <w:p w14:paraId="686280B4" w14:textId="77777777" w:rsidR="00D82A2E" w:rsidRPr="00C40880" w:rsidRDefault="00D82A2E" w:rsidP="0052041F">
      <w:pPr>
        <w:pStyle w:val="NormalWeb"/>
        <w:numPr>
          <w:ilvl w:val="0"/>
          <w:numId w:val="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un tableau de suivi des actions mis à jour (actions correctives, décisions, échéances).</w:t>
      </w:r>
    </w:p>
    <w:p w14:paraId="40539021" w14:textId="2507B071" w:rsidR="00C620D9" w:rsidRPr="00C40880" w:rsidRDefault="00C620D9" w:rsidP="009A700C">
      <w:pPr>
        <w:pStyle w:val="Titre3"/>
        <w:spacing w:before="200" w:beforeAutospacing="0" w:after="0" w:afterAutospacing="0"/>
        <w:jc w:val="both"/>
        <w:rPr>
          <w:rFonts w:ascii="Calibri Light" w:hAnsi="Calibri Light" w:cs="Calibri Light"/>
          <w:sz w:val="24"/>
          <w:szCs w:val="24"/>
          <w:u w:val="single"/>
        </w:rPr>
      </w:pPr>
      <w:r w:rsidRPr="00C40880">
        <w:rPr>
          <w:rFonts w:ascii="Calibri Light" w:hAnsi="Calibri Light" w:cs="Calibri Light"/>
          <w:sz w:val="24"/>
          <w:szCs w:val="24"/>
          <w:u w:val="single"/>
        </w:rPr>
        <w:t xml:space="preserve">6.3 </w:t>
      </w:r>
      <w:r w:rsidR="008B1C2B" w:rsidRPr="00C40880">
        <w:rPr>
          <w:rFonts w:ascii="Calibri Light" w:hAnsi="Calibri Light" w:cs="Calibri Light"/>
          <w:sz w:val="24"/>
          <w:szCs w:val="24"/>
          <w:u w:val="single"/>
        </w:rPr>
        <w:t>Indicateurs de performance (KPI)</w:t>
      </w:r>
    </w:p>
    <w:p w14:paraId="4ED730B3" w14:textId="77777777" w:rsidR="008B1C2B" w:rsidRPr="00C40880" w:rsidRDefault="00D82A2E" w:rsidP="00D82A2E">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met en place et actualise un système d’indicateurs de performance permettant à la MOA de suivre la qualité des prestations et la progression du plan de maintenance et d’énergie.</w:t>
      </w:r>
    </w:p>
    <w:p w14:paraId="15DB6B33" w14:textId="1E80D0CE" w:rsidR="00D82A2E" w:rsidRPr="00C40880" w:rsidRDefault="00D82A2E" w:rsidP="008B1C2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Ces indicateurs sont consolidés dans les tableaux de bord trimestriels (cf. Chapitre 5).</w:t>
      </w:r>
    </w:p>
    <w:p w14:paraId="1DAC434B" w14:textId="77777777" w:rsidR="00D82A2E" w:rsidRPr="00C40880" w:rsidRDefault="00D82A2E" w:rsidP="008B1C2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A. Indicateurs techniques</w:t>
      </w:r>
    </w:p>
    <w:p w14:paraId="749E5DD3"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Taux de disponibilité des équipements critiques ;</w:t>
      </w:r>
    </w:p>
    <w:p w14:paraId="7A824FB9"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Nombre d’anomalies détectées lors des audits et visites ;</w:t>
      </w:r>
    </w:p>
    <w:p w14:paraId="743977F2"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Délai moyen de correction des anomalies ;</w:t>
      </w:r>
    </w:p>
    <w:p w14:paraId="5BBB75F9"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Respect des périodicités de maintenance prévues au contrat.</w:t>
      </w:r>
    </w:p>
    <w:p w14:paraId="41A9C36C" w14:textId="77777777" w:rsidR="00D82A2E" w:rsidRPr="00C40880" w:rsidRDefault="00D82A2E" w:rsidP="008B1C2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B. Indicateurs contractuels</w:t>
      </w:r>
    </w:p>
    <w:p w14:paraId="28BAEAA4"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Taux de conformité des prestations réalisées par les mainteneurs ;</w:t>
      </w:r>
    </w:p>
    <w:p w14:paraId="25C85857"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Dérives contractuelles identifiées et corrigées ;</w:t>
      </w:r>
    </w:p>
    <w:p w14:paraId="11F1D561"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Respect des délais et des obligations de reporting ;</w:t>
      </w:r>
    </w:p>
    <w:p w14:paraId="0593A091"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Niveau de satisfaction de la MOA sur les livrables rendus.</w:t>
      </w:r>
    </w:p>
    <w:p w14:paraId="0B83823E" w14:textId="77777777" w:rsidR="00D82A2E" w:rsidRPr="00C40880" w:rsidRDefault="00D82A2E" w:rsidP="008B1C2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 Indicateurs énergétiques et environnementaux</w:t>
      </w:r>
    </w:p>
    <w:p w14:paraId="4F283467"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Évolution des consommations consolidées (kWh, €) par site ;</w:t>
      </w:r>
    </w:p>
    <w:p w14:paraId="546F2FE1"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xml:space="preserve">Économies générées </w:t>
      </w:r>
      <w:proofErr w:type="gramStart"/>
      <w:r w:rsidRPr="00C40880">
        <w:rPr>
          <w:rFonts w:ascii="Calibri Light" w:hAnsi="Calibri Light" w:cs="Calibri Light"/>
          <w:sz w:val="22"/>
          <w:szCs w:val="22"/>
        </w:rPr>
        <w:t>suite aux</w:t>
      </w:r>
      <w:proofErr w:type="gramEnd"/>
      <w:r w:rsidRPr="00C40880">
        <w:rPr>
          <w:rFonts w:ascii="Calibri Light" w:hAnsi="Calibri Light" w:cs="Calibri Light"/>
          <w:sz w:val="22"/>
          <w:szCs w:val="22"/>
        </w:rPr>
        <w:t xml:space="preserve"> actions correctives ou aux remplacements d’équipements ;</w:t>
      </w:r>
    </w:p>
    <w:p w14:paraId="488CAA1F"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Part d’énergie renouvelable dans la consommation totale ;</w:t>
      </w:r>
    </w:p>
    <w:p w14:paraId="576749DE"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xml:space="preserve">Volume d’émissions de GES évitées (kg </w:t>
      </w:r>
      <w:proofErr w:type="spellStart"/>
      <w:r w:rsidRPr="00C40880">
        <w:rPr>
          <w:rFonts w:ascii="Calibri Light" w:hAnsi="Calibri Light" w:cs="Calibri Light"/>
          <w:sz w:val="22"/>
          <w:szCs w:val="22"/>
        </w:rPr>
        <w:t>CO₂e</w:t>
      </w:r>
      <w:proofErr w:type="spellEnd"/>
      <w:r w:rsidRPr="00C40880">
        <w:rPr>
          <w:rFonts w:ascii="Calibri Light" w:hAnsi="Calibri Light" w:cs="Calibri Light"/>
          <w:sz w:val="22"/>
          <w:szCs w:val="22"/>
        </w:rPr>
        <w:t>) sur la période.</w:t>
      </w:r>
    </w:p>
    <w:p w14:paraId="3089A4FD" w14:textId="77777777" w:rsidR="00D82A2E" w:rsidRPr="00C40880" w:rsidRDefault="00D82A2E" w:rsidP="008B1C2B">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 Indicateurs RSE et qualité globale</w:t>
      </w:r>
    </w:p>
    <w:p w14:paraId="2B8B417F"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Part des propositions intégrant des critères d’écoconception ou de durabilité ;</w:t>
      </w:r>
    </w:p>
    <w:p w14:paraId="185C78D6"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Fréquence d’intégration de la maintenance préventive dans les plannings ;</w:t>
      </w:r>
    </w:p>
    <w:p w14:paraId="2E945919" w14:textId="77777777" w:rsidR="00D82A2E" w:rsidRPr="00C40880" w:rsidRDefault="00D82A2E" w:rsidP="0052041F">
      <w:pPr>
        <w:pStyle w:val="NormalWeb"/>
        <w:numPr>
          <w:ilvl w:val="0"/>
          <w:numId w:val="2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Niveau de participation du Prestataire aux démarches environnementales et aux actions de sensibilisation internes.</w:t>
      </w:r>
    </w:p>
    <w:p w14:paraId="4CB648F1" w14:textId="3C3FCAE8" w:rsidR="00C620D9" w:rsidRPr="00C40880" w:rsidRDefault="00D82A2E" w:rsidP="00D82A2E">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Ces indicateurs serviront de base au reporting global du plan de progrès énergétique (chapitre 8) et seront intégrés dans la trajectoire OPERAT de l’organisme.</w:t>
      </w:r>
    </w:p>
    <w:p w14:paraId="7C6B24B9" w14:textId="77BBEDFB" w:rsidR="00D82A2E" w:rsidRPr="00C40880" w:rsidRDefault="00D82A2E" w:rsidP="007F111F">
      <w:pPr>
        <w:pStyle w:val="Titre3"/>
        <w:spacing w:before="200" w:beforeAutospacing="0" w:after="0" w:afterAutospacing="0"/>
        <w:jc w:val="both"/>
        <w:rPr>
          <w:rFonts w:ascii="Calibri Light" w:hAnsi="Calibri Light" w:cs="Calibri Light"/>
          <w:sz w:val="24"/>
          <w:szCs w:val="24"/>
          <w:u w:val="single"/>
        </w:rPr>
      </w:pPr>
      <w:r w:rsidRPr="00C40880">
        <w:rPr>
          <w:rFonts w:ascii="Calibri Light" w:hAnsi="Calibri Light" w:cs="Calibri Light"/>
          <w:sz w:val="24"/>
          <w:szCs w:val="24"/>
          <w:u w:val="single"/>
        </w:rPr>
        <w:t>6.4 Évaluation de la qualité des prestations</w:t>
      </w:r>
    </w:p>
    <w:p w14:paraId="3A811BFC" w14:textId="77777777" w:rsidR="00D82A2E" w:rsidRPr="00C40880" w:rsidRDefault="00D82A2E" w:rsidP="00D82A2E">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transmet les rapports et tableaux de bord selon la fréquence suivante :</w:t>
      </w:r>
    </w:p>
    <w:p w14:paraId="061B5AA2" w14:textId="77777777" w:rsidR="00D82A2E" w:rsidRPr="00C40880" w:rsidRDefault="00D82A2E" w:rsidP="0052041F">
      <w:pPr>
        <w:pStyle w:val="NormalWeb"/>
        <w:numPr>
          <w:ilvl w:val="0"/>
          <w:numId w:val="2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Mensuelle ou trimestrielle pour le suivi technique et contractuel (phases 1 et 2) ;</w:t>
      </w:r>
    </w:p>
    <w:p w14:paraId="6270A249" w14:textId="77777777" w:rsidR="00D82A2E" w:rsidRPr="00C40880" w:rsidRDefault="00D82A2E" w:rsidP="0052041F">
      <w:pPr>
        <w:pStyle w:val="NormalWeb"/>
        <w:numPr>
          <w:ilvl w:val="0"/>
          <w:numId w:val="2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À chaque réunion de comité de suivi pour les bilans intermédiaires ;</w:t>
      </w:r>
    </w:p>
    <w:p w14:paraId="160EB585" w14:textId="77777777" w:rsidR="00D82A2E" w:rsidRPr="00C40880" w:rsidRDefault="00D82A2E" w:rsidP="0052041F">
      <w:pPr>
        <w:pStyle w:val="NormalWeb"/>
        <w:numPr>
          <w:ilvl w:val="0"/>
          <w:numId w:val="2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Annuellement pour la consolidation des résultats et la mise à jour du plan de progrès énergétique.</w:t>
      </w:r>
    </w:p>
    <w:p w14:paraId="4D56717A" w14:textId="77777777" w:rsidR="00D82A2E" w:rsidRPr="00C40880" w:rsidRDefault="00D82A2E" w:rsidP="00D82A2E">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Chaque rapport comporte :</w:t>
      </w:r>
    </w:p>
    <w:p w14:paraId="084C3E13" w14:textId="77777777" w:rsidR="00D82A2E" w:rsidRPr="00C40880" w:rsidRDefault="00D82A2E" w:rsidP="0052041F">
      <w:pPr>
        <w:pStyle w:val="NormalWeb"/>
        <w:numPr>
          <w:ilvl w:val="0"/>
          <w:numId w:val="2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un résumé exécutif,</w:t>
      </w:r>
    </w:p>
    <w:p w14:paraId="6FF60FD4" w14:textId="77777777" w:rsidR="00D82A2E" w:rsidRPr="00C40880" w:rsidRDefault="00D82A2E" w:rsidP="0052041F">
      <w:pPr>
        <w:pStyle w:val="NormalWeb"/>
        <w:numPr>
          <w:ilvl w:val="0"/>
          <w:numId w:val="2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les indicateurs clés actualisés,</w:t>
      </w:r>
    </w:p>
    <w:p w14:paraId="4DCA294F" w14:textId="77777777" w:rsidR="00D82A2E" w:rsidRPr="00C40880" w:rsidRDefault="00D82A2E" w:rsidP="0052041F">
      <w:pPr>
        <w:pStyle w:val="NormalWeb"/>
        <w:numPr>
          <w:ilvl w:val="0"/>
          <w:numId w:val="2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l’état d’avancement des actions prévues,</w:t>
      </w:r>
    </w:p>
    <w:p w14:paraId="5F9F87C0" w14:textId="77777777" w:rsidR="00D82A2E" w:rsidRPr="00C40880" w:rsidRDefault="00D82A2E" w:rsidP="0052041F">
      <w:pPr>
        <w:pStyle w:val="NormalWeb"/>
        <w:numPr>
          <w:ilvl w:val="0"/>
          <w:numId w:val="2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les écarts éventuels par rapport aux objectifs,</w:t>
      </w:r>
    </w:p>
    <w:p w14:paraId="0627B89B" w14:textId="77777777" w:rsidR="00D82A2E" w:rsidRPr="00C40880" w:rsidRDefault="00D82A2E" w:rsidP="0052041F">
      <w:pPr>
        <w:pStyle w:val="NormalWeb"/>
        <w:numPr>
          <w:ilvl w:val="0"/>
          <w:numId w:val="25"/>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et les recommandations correctives ou d’investissement à programmer.</w:t>
      </w:r>
    </w:p>
    <w:p w14:paraId="3CE1BC58" w14:textId="77777777" w:rsidR="00D82A2E" w:rsidRPr="00C40880" w:rsidRDefault="00D82A2E" w:rsidP="00D82A2E">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veille à la cohérence entre les indicateurs contractuels (suivi maintenance) et les indicateurs énergétiques (décret tertiaire / OPERAT), afin d’assurer une lecture unifiée du pilotage technique et énergétique.</w:t>
      </w:r>
    </w:p>
    <w:p w14:paraId="5C0A54E8" w14:textId="20464B73" w:rsidR="00D82A2E" w:rsidRPr="00C40880" w:rsidRDefault="00D82A2E" w:rsidP="00D82A2E">
      <w:pPr>
        <w:pStyle w:val="NormalWeb"/>
        <w:spacing w:beforeAutospacing="0" w:afterAutospacing="0"/>
        <w:jc w:val="both"/>
        <w:rPr>
          <w:rFonts w:ascii="Calibri Light" w:hAnsi="Calibri Light" w:cs="Calibri Light"/>
          <w:sz w:val="22"/>
          <w:szCs w:val="22"/>
        </w:rPr>
      </w:pPr>
      <w:r w:rsidRPr="00C40880">
        <w:rPr>
          <w:rFonts w:ascii="Calibri Light" w:hAnsi="Calibri Light" w:cs="Calibri Light"/>
          <w:sz w:val="22"/>
          <w:szCs w:val="22"/>
        </w:rPr>
        <w:t>En fin de phase ou de mission, le Maître d’Ouvrage procède à une évaluation formelle de la performance du Prestataire, à l’aide d’une fiche d’évaluation normalisée, intégrant :</w:t>
      </w:r>
    </w:p>
    <w:tbl>
      <w:tblPr>
        <w:tblStyle w:val="Grilledutableau"/>
        <w:tblW w:w="0" w:type="auto"/>
        <w:tblLook w:val="04A0" w:firstRow="1" w:lastRow="0" w:firstColumn="1" w:lastColumn="0" w:noHBand="0" w:noVBand="1"/>
      </w:tblPr>
      <w:tblGrid>
        <w:gridCol w:w="3397"/>
        <w:gridCol w:w="6797"/>
      </w:tblGrid>
      <w:tr w:rsidR="00C40880" w:rsidRPr="00C40880" w14:paraId="5EE67355" w14:textId="77777777" w:rsidTr="00D82A2E">
        <w:trPr>
          <w:trHeight w:val="454"/>
        </w:trPr>
        <w:tc>
          <w:tcPr>
            <w:tcW w:w="3397" w:type="dxa"/>
            <w:vAlign w:val="center"/>
          </w:tcPr>
          <w:p w14:paraId="14A0539F" w14:textId="7367B841" w:rsidR="00D82A2E" w:rsidRPr="00C40880" w:rsidRDefault="00D82A2E" w:rsidP="00D82A2E">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b/>
                <w:bCs/>
                <w:sz w:val="22"/>
                <w:szCs w:val="22"/>
              </w:rPr>
              <w:t>Critère d’évaluation</w:t>
            </w:r>
          </w:p>
        </w:tc>
        <w:tc>
          <w:tcPr>
            <w:tcW w:w="6797" w:type="dxa"/>
            <w:vAlign w:val="center"/>
          </w:tcPr>
          <w:p w14:paraId="65B4A9E4" w14:textId="6D1497D6" w:rsidR="00D82A2E" w:rsidRPr="00C40880" w:rsidRDefault="00D82A2E" w:rsidP="00D82A2E">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b/>
                <w:bCs/>
                <w:sz w:val="22"/>
                <w:szCs w:val="22"/>
              </w:rPr>
              <w:t>Éléments observables</w:t>
            </w:r>
          </w:p>
        </w:tc>
      </w:tr>
      <w:tr w:rsidR="00C40880" w:rsidRPr="00C40880" w14:paraId="78A04E18" w14:textId="77777777" w:rsidTr="00D82A2E">
        <w:trPr>
          <w:trHeight w:val="454"/>
        </w:trPr>
        <w:tc>
          <w:tcPr>
            <w:tcW w:w="3397" w:type="dxa"/>
            <w:vAlign w:val="center"/>
          </w:tcPr>
          <w:p w14:paraId="49E3661C" w14:textId="4A11E141" w:rsidR="00D82A2E" w:rsidRPr="00C40880" w:rsidRDefault="00D82A2E" w:rsidP="00D82A2E">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Qualité technique</w:t>
            </w:r>
          </w:p>
        </w:tc>
        <w:tc>
          <w:tcPr>
            <w:tcW w:w="6797" w:type="dxa"/>
            <w:vAlign w:val="center"/>
          </w:tcPr>
          <w:p w14:paraId="33D11F08" w14:textId="2AFB65D6" w:rsidR="00D82A2E" w:rsidRPr="00C40880" w:rsidRDefault="00D82A2E" w:rsidP="00D82A2E">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Pertinence et fiabilité des analyses, clarté des livrables, rigueur méthodologique</w:t>
            </w:r>
          </w:p>
        </w:tc>
      </w:tr>
      <w:tr w:rsidR="00C40880" w:rsidRPr="00C40880" w14:paraId="557A1DDE" w14:textId="77777777" w:rsidTr="00D82A2E">
        <w:trPr>
          <w:trHeight w:val="454"/>
        </w:trPr>
        <w:tc>
          <w:tcPr>
            <w:tcW w:w="3397" w:type="dxa"/>
            <w:vAlign w:val="center"/>
          </w:tcPr>
          <w:p w14:paraId="38E0E6E8" w14:textId="097E99D0" w:rsidR="00D82A2E" w:rsidRPr="00C40880" w:rsidRDefault="00D82A2E" w:rsidP="00D82A2E">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Respect des délais</w:t>
            </w:r>
          </w:p>
        </w:tc>
        <w:tc>
          <w:tcPr>
            <w:tcW w:w="6797" w:type="dxa"/>
            <w:vAlign w:val="center"/>
          </w:tcPr>
          <w:p w14:paraId="2707133F" w14:textId="58DF7696" w:rsidR="00D82A2E" w:rsidRPr="00C40880" w:rsidRDefault="00D82A2E" w:rsidP="00D82A2E">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Conformité aux jalons du calendrier contractuel</w:t>
            </w:r>
          </w:p>
        </w:tc>
      </w:tr>
      <w:tr w:rsidR="00C40880" w:rsidRPr="00C40880" w14:paraId="42B87E80" w14:textId="77777777" w:rsidTr="00D82A2E">
        <w:trPr>
          <w:trHeight w:val="454"/>
        </w:trPr>
        <w:tc>
          <w:tcPr>
            <w:tcW w:w="3397" w:type="dxa"/>
            <w:vAlign w:val="center"/>
          </w:tcPr>
          <w:p w14:paraId="48D8C083" w14:textId="0FD530E9" w:rsidR="00D82A2E" w:rsidRPr="00C40880" w:rsidRDefault="00D82A2E" w:rsidP="00D82A2E">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Communication et coordination</w:t>
            </w:r>
          </w:p>
        </w:tc>
        <w:tc>
          <w:tcPr>
            <w:tcW w:w="6797" w:type="dxa"/>
            <w:vAlign w:val="center"/>
          </w:tcPr>
          <w:p w14:paraId="3E5E4CE3" w14:textId="00C21B03" w:rsidR="00D82A2E" w:rsidRPr="00C40880" w:rsidRDefault="00D82A2E" w:rsidP="00D82A2E">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Réactivité, qualité des échanges, contribution aux comités</w:t>
            </w:r>
          </w:p>
        </w:tc>
      </w:tr>
      <w:tr w:rsidR="00C40880" w:rsidRPr="00C40880" w14:paraId="72501A7A" w14:textId="77777777" w:rsidTr="00D82A2E">
        <w:trPr>
          <w:trHeight w:val="454"/>
        </w:trPr>
        <w:tc>
          <w:tcPr>
            <w:tcW w:w="3397" w:type="dxa"/>
            <w:vAlign w:val="center"/>
          </w:tcPr>
          <w:p w14:paraId="3AD9CCC4" w14:textId="3192F6B1" w:rsidR="00D82A2E" w:rsidRPr="00C40880" w:rsidRDefault="00D82A2E" w:rsidP="00D82A2E">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lastRenderedPageBreak/>
              <w:t>Capacité de conseil</w:t>
            </w:r>
          </w:p>
        </w:tc>
        <w:tc>
          <w:tcPr>
            <w:tcW w:w="6797" w:type="dxa"/>
            <w:vAlign w:val="center"/>
          </w:tcPr>
          <w:p w14:paraId="509153FE" w14:textId="6E0EAB68" w:rsidR="00D82A2E" w:rsidRPr="00C40880" w:rsidRDefault="00D82A2E" w:rsidP="00D82A2E">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Aptitude à formuler des recommandations opérationnelles et économiquement justifiées</w:t>
            </w:r>
          </w:p>
        </w:tc>
      </w:tr>
      <w:tr w:rsidR="00C40880" w:rsidRPr="00C40880" w14:paraId="32494262" w14:textId="77777777" w:rsidTr="00D82A2E">
        <w:trPr>
          <w:trHeight w:val="454"/>
        </w:trPr>
        <w:tc>
          <w:tcPr>
            <w:tcW w:w="3397" w:type="dxa"/>
            <w:vAlign w:val="center"/>
          </w:tcPr>
          <w:p w14:paraId="0614A70C" w14:textId="43D2A895" w:rsidR="00D82A2E" w:rsidRPr="00C40880" w:rsidRDefault="00D82A2E" w:rsidP="00D82A2E">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Contribution à la performance énergétique</w:t>
            </w:r>
          </w:p>
        </w:tc>
        <w:tc>
          <w:tcPr>
            <w:tcW w:w="6797" w:type="dxa"/>
            <w:vAlign w:val="center"/>
          </w:tcPr>
          <w:p w14:paraId="61591A0D" w14:textId="039A3EAA" w:rsidR="00D82A2E" w:rsidRPr="00C40880" w:rsidRDefault="00D82A2E" w:rsidP="00D82A2E">
            <w:pPr>
              <w:pStyle w:val="NormalWeb"/>
              <w:spacing w:before="0" w:beforeAutospacing="0" w:after="0" w:afterAutospacing="0"/>
              <w:jc w:val="both"/>
              <w:rPr>
                <w:rFonts w:ascii="Calibri Light" w:hAnsi="Calibri Light" w:cs="Calibri Light"/>
                <w:sz w:val="20"/>
                <w:szCs w:val="20"/>
              </w:rPr>
            </w:pPr>
            <w:r w:rsidRPr="00C40880">
              <w:rPr>
                <w:rFonts w:ascii="Calibri Light" w:hAnsi="Calibri Light" w:cs="Calibri Light"/>
                <w:sz w:val="20"/>
                <w:szCs w:val="20"/>
              </w:rPr>
              <w:t>Efficacité des propositions, cohérence avec la trajectoire du plan de progrès</w:t>
            </w:r>
          </w:p>
        </w:tc>
      </w:tr>
    </w:tbl>
    <w:p w14:paraId="095EE7E3" w14:textId="77777777" w:rsidR="00D82A2E" w:rsidRPr="00C40880" w:rsidRDefault="00D82A2E" w:rsidP="00D82A2E">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L’évaluation est discutée lors de la réunion de clôture de mission, et peut donner lieu à :</w:t>
      </w:r>
    </w:p>
    <w:p w14:paraId="18F29502" w14:textId="77777777" w:rsidR="00D82A2E" w:rsidRPr="00C40880" w:rsidRDefault="00D82A2E" w:rsidP="0052041F">
      <w:pPr>
        <w:pStyle w:val="NormalWeb"/>
        <w:numPr>
          <w:ilvl w:val="0"/>
          <w:numId w:val="2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une note de performance globale,</w:t>
      </w:r>
    </w:p>
    <w:p w14:paraId="2D4B2147" w14:textId="77777777" w:rsidR="00D82A2E" w:rsidRPr="00C40880" w:rsidRDefault="00D82A2E" w:rsidP="0052041F">
      <w:pPr>
        <w:pStyle w:val="NormalWeb"/>
        <w:numPr>
          <w:ilvl w:val="0"/>
          <w:numId w:val="2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une fiche de retour d’expérience (REX),</w:t>
      </w:r>
    </w:p>
    <w:p w14:paraId="2C493CC7" w14:textId="54DAA71B" w:rsidR="00D82A2E" w:rsidRPr="00C40880" w:rsidRDefault="00D82A2E" w:rsidP="0052041F">
      <w:pPr>
        <w:pStyle w:val="NormalWeb"/>
        <w:numPr>
          <w:ilvl w:val="0"/>
          <w:numId w:val="2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et une intégration dans la base de données fournisseurs de l’URSSAF Île-de-France.</w:t>
      </w:r>
    </w:p>
    <w:p w14:paraId="45FDDEE9" w14:textId="632D1957" w:rsidR="00D82A2E" w:rsidRPr="00C40880" w:rsidRDefault="00D82A2E" w:rsidP="00D82A2E">
      <w:pPr>
        <w:pStyle w:val="Titre3"/>
        <w:spacing w:before="200" w:beforeAutospacing="0" w:after="0" w:afterAutospacing="0"/>
        <w:jc w:val="both"/>
        <w:rPr>
          <w:rFonts w:ascii="Calibri Light" w:hAnsi="Calibri Light" w:cs="Calibri Light"/>
          <w:sz w:val="24"/>
          <w:szCs w:val="24"/>
          <w:u w:val="single"/>
        </w:rPr>
      </w:pPr>
      <w:r w:rsidRPr="00C40880">
        <w:rPr>
          <w:rFonts w:ascii="Calibri Light" w:hAnsi="Calibri Light" w:cs="Calibri Light"/>
          <w:sz w:val="24"/>
          <w:szCs w:val="24"/>
          <w:u w:val="single"/>
        </w:rPr>
        <w:t>6.</w:t>
      </w:r>
      <w:r w:rsidR="009B7197" w:rsidRPr="00C40880">
        <w:rPr>
          <w:rFonts w:ascii="Calibri Light" w:hAnsi="Calibri Light" w:cs="Calibri Light"/>
          <w:sz w:val="24"/>
          <w:szCs w:val="24"/>
          <w:u w:val="single"/>
        </w:rPr>
        <w:t>5</w:t>
      </w:r>
      <w:r w:rsidRPr="00C40880">
        <w:rPr>
          <w:rFonts w:ascii="Calibri Light" w:hAnsi="Calibri Light" w:cs="Calibri Light"/>
          <w:sz w:val="24"/>
          <w:szCs w:val="24"/>
          <w:u w:val="single"/>
        </w:rPr>
        <w:t xml:space="preserve"> Amélioration continue et plan de progrès énergétique</w:t>
      </w:r>
    </w:p>
    <w:p w14:paraId="06E6CF00" w14:textId="40024894" w:rsidR="00D82A2E" w:rsidRPr="00C40880" w:rsidRDefault="00D82A2E" w:rsidP="00D82A2E">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contribue activement à la dynamique d’amélioration continue des performances techniques et énergétiques du patrimoine. Il assure :</w:t>
      </w:r>
    </w:p>
    <w:p w14:paraId="5F9FDDC8" w14:textId="77777777" w:rsidR="00D82A2E" w:rsidRPr="00C40880" w:rsidRDefault="00D82A2E" w:rsidP="0052041F">
      <w:pPr>
        <w:pStyle w:val="NormalWeb"/>
        <w:numPr>
          <w:ilvl w:val="0"/>
          <w:numId w:val="22"/>
        </w:numPr>
        <w:tabs>
          <w:tab w:val="clear" w:pos="720"/>
          <w:tab w:val="num" w:pos="567"/>
        </w:tabs>
        <w:spacing w:before="0" w:beforeAutospacing="0" w:after="0" w:afterAutospacing="0"/>
        <w:ind w:left="0" w:firstLine="284"/>
        <w:jc w:val="both"/>
        <w:rPr>
          <w:rFonts w:ascii="Calibri Light" w:hAnsi="Calibri Light" w:cs="Calibri Light"/>
          <w:sz w:val="22"/>
          <w:szCs w:val="22"/>
        </w:rPr>
      </w:pPr>
      <w:r w:rsidRPr="00C40880">
        <w:rPr>
          <w:rFonts w:ascii="Calibri Light" w:hAnsi="Calibri Light" w:cs="Calibri Light"/>
          <w:sz w:val="22"/>
          <w:szCs w:val="22"/>
        </w:rPr>
        <w:t>la mise à jour annuelle du plan de progrès énergétique, avec intégration des nouvelles données issues des tableaux de bord ;</w:t>
      </w:r>
    </w:p>
    <w:p w14:paraId="130C36FF" w14:textId="77777777" w:rsidR="00D82A2E" w:rsidRPr="00C40880" w:rsidRDefault="00D82A2E" w:rsidP="0052041F">
      <w:pPr>
        <w:pStyle w:val="NormalWeb"/>
        <w:numPr>
          <w:ilvl w:val="0"/>
          <w:numId w:val="22"/>
        </w:numPr>
        <w:tabs>
          <w:tab w:val="clear" w:pos="720"/>
          <w:tab w:val="num" w:pos="567"/>
        </w:tabs>
        <w:spacing w:before="0" w:beforeAutospacing="0" w:after="0" w:afterAutospacing="0"/>
        <w:ind w:left="0" w:firstLine="284"/>
        <w:jc w:val="both"/>
        <w:rPr>
          <w:rFonts w:ascii="Calibri Light" w:hAnsi="Calibri Light" w:cs="Calibri Light"/>
          <w:sz w:val="22"/>
          <w:szCs w:val="22"/>
        </w:rPr>
      </w:pPr>
      <w:r w:rsidRPr="00C40880">
        <w:rPr>
          <w:rFonts w:ascii="Calibri Light" w:hAnsi="Calibri Light" w:cs="Calibri Light"/>
          <w:sz w:val="22"/>
          <w:szCs w:val="22"/>
        </w:rPr>
        <w:t>la proposition d’actions correctives ou d’investissement à prioriser dans la planification budgétaire suivante ;</w:t>
      </w:r>
    </w:p>
    <w:p w14:paraId="56A69958" w14:textId="77777777" w:rsidR="00D82A2E" w:rsidRPr="00C40880" w:rsidRDefault="00D82A2E" w:rsidP="0052041F">
      <w:pPr>
        <w:pStyle w:val="NormalWeb"/>
        <w:numPr>
          <w:ilvl w:val="0"/>
          <w:numId w:val="22"/>
        </w:numPr>
        <w:tabs>
          <w:tab w:val="clear" w:pos="720"/>
          <w:tab w:val="num" w:pos="567"/>
        </w:tabs>
        <w:spacing w:before="0" w:beforeAutospacing="0" w:after="0" w:afterAutospacing="0"/>
        <w:ind w:left="0" w:firstLine="284"/>
        <w:jc w:val="both"/>
        <w:rPr>
          <w:rFonts w:ascii="Calibri Light" w:hAnsi="Calibri Light" w:cs="Calibri Light"/>
          <w:sz w:val="22"/>
          <w:szCs w:val="22"/>
        </w:rPr>
      </w:pPr>
      <w:r w:rsidRPr="00C40880">
        <w:rPr>
          <w:rFonts w:ascii="Calibri Light" w:hAnsi="Calibri Light" w:cs="Calibri Light"/>
          <w:sz w:val="22"/>
          <w:szCs w:val="22"/>
        </w:rPr>
        <w:t>la synchronisation du reporting énergétique avec les obligations de déclaration sur la plateforme OPERAT (ADEME).</w:t>
      </w:r>
    </w:p>
    <w:p w14:paraId="5055B476" w14:textId="77777777" w:rsidR="00D82A2E" w:rsidRPr="00C40880" w:rsidRDefault="00D82A2E" w:rsidP="00D82A2E">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plan de progrès énergétique est présenté chaque année en comité stratégique ou comité patrimoine, accompagné :</w:t>
      </w:r>
    </w:p>
    <w:p w14:paraId="02F8F780" w14:textId="77777777" w:rsidR="00D82A2E" w:rsidRPr="00C40880" w:rsidRDefault="00D82A2E" w:rsidP="0052041F">
      <w:pPr>
        <w:pStyle w:val="NormalWeb"/>
        <w:numPr>
          <w:ilvl w:val="0"/>
          <w:numId w:val="2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d’un bilan énergétique synthétique,</w:t>
      </w:r>
    </w:p>
    <w:p w14:paraId="243B9ACE" w14:textId="77777777" w:rsidR="00D82A2E" w:rsidRPr="00C40880" w:rsidRDefault="00D82A2E" w:rsidP="0052041F">
      <w:pPr>
        <w:pStyle w:val="NormalWeb"/>
        <w:numPr>
          <w:ilvl w:val="0"/>
          <w:numId w:val="2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d’un suivi des indicateurs clés,</w:t>
      </w:r>
    </w:p>
    <w:p w14:paraId="75315358" w14:textId="5CF69D5F" w:rsidR="00D82A2E" w:rsidRPr="00C40880" w:rsidRDefault="00D82A2E" w:rsidP="0052041F">
      <w:pPr>
        <w:pStyle w:val="NormalWeb"/>
        <w:numPr>
          <w:ilvl w:val="0"/>
          <w:numId w:val="2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et d’une projection de trajectoire actualisée à 2030 et 2040.</w:t>
      </w:r>
    </w:p>
    <w:p w14:paraId="71D9ABC2" w14:textId="689304FE" w:rsidR="00D82A2E" w:rsidRPr="00C40880" w:rsidRDefault="00D82A2E" w:rsidP="00D82A2E">
      <w:pPr>
        <w:pStyle w:val="Titre3"/>
        <w:spacing w:before="200" w:beforeAutospacing="0" w:after="0" w:afterAutospacing="0"/>
        <w:jc w:val="both"/>
        <w:rPr>
          <w:rFonts w:ascii="Calibri Light" w:hAnsi="Calibri Light" w:cs="Calibri Light"/>
          <w:sz w:val="24"/>
          <w:szCs w:val="24"/>
          <w:u w:val="single"/>
        </w:rPr>
      </w:pPr>
      <w:r w:rsidRPr="00C40880">
        <w:rPr>
          <w:rFonts w:ascii="Calibri Light" w:hAnsi="Calibri Light" w:cs="Calibri Light"/>
          <w:sz w:val="24"/>
          <w:szCs w:val="24"/>
          <w:u w:val="single"/>
        </w:rPr>
        <w:t>6.</w:t>
      </w:r>
      <w:r w:rsidR="009B7197" w:rsidRPr="00C40880">
        <w:rPr>
          <w:rFonts w:ascii="Calibri Light" w:hAnsi="Calibri Light" w:cs="Calibri Light"/>
          <w:sz w:val="24"/>
          <w:szCs w:val="24"/>
          <w:u w:val="single"/>
        </w:rPr>
        <w:t>6</w:t>
      </w:r>
      <w:r w:rsidRPr="00C40880">
        <w:rPr>
          <w:rFonts w:ascii="Calibri Light" w:hAnsi="Calibri Light" w:cs="Calibri Light"/>
          <w:sz w:val="24"/>
          <w:szCs w:val="24"/>
          <w:u w:val="single"/>
        </w:rPr>
        <w:t xml:space="preserve"> Clause de réactivité et de transparence</w:t>
      </w:r>
    </w:p>
    <w:p w14:paraId="55296323" w14:textId="77777777" w:rsidR="00D82A2E" w:rsidRPr="00C40880" w:rsidRDefault="00D82A2E" w:rsidP="00D82A2E">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s’engage à :</w:t>
      </w:r>
    </w:p>
    <w:p w14:paraId="2FCD1FD1" w14:textId="77777777" w:rsidR="00D82A2E" w:rsidRPr="00C40880" w:rsidRDefault="00D82A2E" w:rsidP="0052041F">
      <w:pPr>
        <w:pStyle w:val="NormalWeb"/>
        <w:numPr>
          <w:ilvl w:val="0"/>
          <w:numId w:val="2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informer immédiatement le Maître d’Ouvrage de tout écart critique ou dérive majeure susceptible d’affecter la sécurité, la conformité ou la performance énergétique des installations ;</w:t>
      </w:r>
    </w:p>
    <w:p w14:paraId="6B4A5031" w14:textId="77777777" w:rsidR="00D82A2E" w:rsidRPr="00C40880" w:rsidRDefault="00D82A2E" w:rsidP="0052041F">
      <w:pPr>
        <w:pStyle w:val="NormalWeb"/>
        <w:numPr>
          <w:ilvl w:val="0"/>
          <w:numId w:val="2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proposer des mesures correctives documentées ;</w:t>
      </w:r>
    </w:p>
    <w:p w14:paraId="6BB7228B" w14:textId="77777777" w:rsidR="000F6785" w:rsidRPr="00C40880" w:rsidRDefault="00D82A2E" w:rsidP="0052041F">
      <w:pPr>
        <w:pStyle w:val="NormalWeb"/>
        <w:numPr>
          <w:ilvl w:val="0"/>
          <w:numId w:val="2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garantir une transparence totale des données collectées et produites pendant la mission.</w:t>
      </w:r>
    </w:p>
    <w:p w14:paraId="59215084" w14:textId="77777777" w:rsidR="000F6785" w:rsidRPr="00C40880" w:rsidRDefault="000F6785" w:rsidP="000F6785">
      <w:pPr>
        <w:pStyle w:val="NormalWeb"/>
        <w:spacing w:before="0" w:beforeAutospacing="0" w:after="0" w:afterAutospacing="0"/>
        <w:ind w:left="720"/>
        <w:jc w:val="both"/>
        <w:rPr>
          <w:rFonts w:ascii="Calibri Light" w:hAnsi="Calibri Light" w:cs="Calibri Light"/>
          <w:sz w:val="22"/>
          <w:szCs w:val="22"/>
        </w:rPr>
      </w:pPr>
    </w:p>
    <w:p w14:paraId="38830642" w14:textId="3A1A8674" w:rsidR="000F6785" w:rsidRPr="00C40880" w:rsidRDefault="00C620D9" w:rsidP="007F111F">
      <w:pPr>
        <w:pStyle w:val="NormalWeb"/>
        <w:spacing w:before="0" w:beforeAutospacing="0" w:after="120" w:afterAutospacing="0"/>
        <w:jc w:val="both"/>
        <w:rPr>
          <w:rFonts w:ascii="Calibri Light" w:hAnsi="Calibri Light" w:cs="Calibri Light"/>
          <w:b/>
          <w:bCs/>
          <w:sz w:val="28"/>
          <w:szCs w:val="28"/>
          <w:u w:val="single"/>
        </w:rPr>
      </w:pPr>
      <w:r w:rsidRPr="00C40880">
        <w:rPr>
          <w:rFonts w:ascii="Calibri Light" w:hAnsi="Calibri Light" w:cs="Calibri Light"/>
          <w:b/>
          <w:bCs/>
          <w:sz w:val="28"/>
          <w:szCs w:val="28"/>
          <w:u w:val="single"/>
        </w:rPr>
        <w:t>7. EXIGENCES CONTRACTUELLES</w:t>
      </w:r>
    </w:p>
    <w:p w14:paraId="0DC7B0AE" w14:textId="77777777" w:rsidR="000F6785" w:rsidRPr="00C40880" w:rsidRDefault="00E74723" w:rsidP="007F111F">
      <w:pPr>
        <w:pStyle w:val="NormalWeb"/>
        <w:spacing w:before="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7.1. Organisation et responsabilité du Prestataire</w:t>
      </w:r>
    </w:p>
    <w:p w14:paraId="7AF40C1E" w14:textId="77777777" w:rsidR="0052041F" w:rsidRPr="00C40880" w:rsidRDefault="00E74723" w:rsidP="007F111F">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titulaire du présent marché, est responsable de la bonne exécution de sa mission conformément aux dispositions du CCTP, du CCAP et des documents contractuels.</w:t>
      </w:r>
    </w:p>
    <w:p w14:paraId="24E90316" w14:textId="77777777" w:rsidR="007F111F" w:rsidRPr="00C40880" w:rsidRDefault="00E74723" w:rsidP="007F111F">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Il désigne dès la notification du marché un chef de projet référent, interlocuteur unique du Maître d’Ouvrage, chargé de :</w:t>
      </w:r>
    </w:p>
    <w:p w14:paraId="55C8C7E8" w14:textId="77777777" w:rsidR="007F111F" w:rsidRPr="00C40880" w:rsidRDefault="00E74723" w:rsidP="007F111F">
      <w:pPr>
        <w:pStyle w:val="NormalWeb"/>
        <w:numPr>
          <w:ilvl w:val="0"/>
          <w:numId w:val="28"/>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coordonner les prestations et les intervenants de son équipe ;</w:t>
      </w:r>
    </w:p>
    <w:p w14:paraId="3600A112" w14:textId="77777777" w:rsidR="007F111F" w:rsidRPr="00C40880" w:rsidRDefault="00E74723" w:rsidP="007F111F">
      <w:pPr>
        <w:pStyle w:val="NormalWeb"/>
        <w:numPr>
          <w:ilvl w:val="0"/>
          <w:numId w:val="28"/>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xml:space="preserve">assurer le respect du calendrier, de la qualité et du contenu technique des livrables </w:t>
      </w:r>
    </w:p>
    <w:p w14:paraId="06DB61D7" w14:textId="77777777" w:rsidR="007F111F" w:rsidRPr="00C40880" w:rsidRDefault="00E74723" w:rsidP="007F111F">
      <w:pPr>
        <w:pStyle w:val="NormalWeb"/>
        <w:numPr>
          <w:ilvl w:val="0"/>
          <w:numId w:val="28"/>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préparer et animer les réunions d’avancement et comités de suivi ;</w:t>
      </w:r>
    </w:p>
    <w:p w14:paraId="3B2DA913" w14:textId="6156477A" w:rsidR="007F111F" w:rsidRDefault="00E74723" w:rsidP="007F111F">
      <w:pPr>
        <w:pStyle w:val="NormalWeb"/>
        <w:numPr>
          <w:ilvl w:val="0"/>
          <w:numId w:val="28"/>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transmettre l’ensemble des livrables selon les formats et délais convenus</w:t>
      </w:r>
      <w:r w:rsidR="00354E5B">
        <w:rPr>
          <w:rFonts w:ascii="Calibri Light" w:hAnsi="Calibri Light" w:cs="Calibri Light"/>
          <w:sz w:val="22"/>
          <w:szCs w:val="22"/>
        </w:rPr>
        <w:t>.</w:t>
      </w:r>
    </w:p>
    <w:p w14:paraId="3DEBB216" w14:textId="77777777" w:rsidR="00354E5B" w:rsidRPr="00C40880" w:rsidRDefault="00354E5B" w:rsidP="00354E5B">
      <w:pPr>
        <w:pStyle w:val="Titre2"/>
        <w:spacing w:before="100"/>
        <w:jc w:val="both"/>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 xml:space="preserve">Le Prestataire agit en totale autonomie de moyens, sous le contrôle du Maître d’Ouvrage, et demeure pleinement responsable : </w:t>
      </w:r>
    </w:p>
    <w:p w14:paraId="161BD12F" w14:textId="77777777" w:rsidR="00354E5B" w:rsidRPr="00C40880" w:rsidRDefault="00354E5B" w:rsidP="00354E5B">
      <w:pPr>
        <w:pStyle w:val="Titre2"/>
        <w:numPr>
          <w:ilvl w:val="0"/>
          <w:numId w:val="28"/>
        </w:numPr>
        <w:spacing w:before="0"/>
        <w:jc w:val="both"/>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du respect des délais et engagements contractuels ;</w:t>
      </w:r>
    </w:p>
    <w:p w14:paraId="4434ADB9" w14:textId="77777777" w:rsidR="00354E5B" w:rsidRPr="00C40880" w:rsidRDefault="00354E5B" w:rsidP="00354E5B">
      <w:pPr>
        <w:pStyle w:val="Titre2"/>
        <w:numPr>
          <w:ilvl w:val="0"/>
          <w:numId w:val="28"/>
        </w:numPr>
        <w:spacing w:before="0"/>
        <w:jc w:val="both"/>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de la conformité de ses livrables aux exigences techniques et réglementaires ;</w:t>
      </w:r>
    </w:p>
    <w:p w14:paraId="33F96E25" w14:textId="77777777" w:rsidR="00354E5B" w:rsidRPr="00C40880" w:rsidRDefault="00354E5B" w:rsidP="00354E5B">
      <w:pPr>
        <w:pStyle w:val="Titre2"/>
        <w:numPr>
          <w:ilvl w:val="0"/>
          <w:numId w:val="28"/>
        </w:numPr>
        <w:spacing w:before="0"/>
        <w:jc w:val="both"/>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et de la compétence de ses personnels et sous-traitants éventuels.</w:t>
      </w:r>
    </w:p>
    <w:p w14:paraId="0303566A" w14:textId="77777777" w:rsidR="00354E5B" w:rsidRPr="00C40880" w:rsidRDefault="00354E5B" w:rsidP="00354E5B">
      <w:pPr>
        <w:pStyle w:val="Titre2"/>
        <w:spacing w:before="0"/>
        <w:jc w:val="both"/>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En cas d’indisponibilité du chef de projet, un suppléant désigné devra être présenté à la MOA pour validation, afin de garantir la continuité de la mission.</w:t>
      </w:r>
    </w:p>
    <w:p w14:paraId="407A3DC3" w14:textId="77777777" w:rsidR="00354E5B" w:rsidRPr="00C40880" w:rsidRDefault="00354E5B" w:rsidP="00354E5B">
      <w:pPr>
        <w:pStyle w:val="Titre2"/>
        <w:spacing w:before="200"/>
        <w:jc w:val="both"/>
        <w:rPr>
          <w:rFonts w:ascii="Calibri Light" w:eastAsia="Times New Roman" w:hAnsi="Calibri Light" w:cs="Calibri Light"/>
          <w:b/>
          <w:bCs/>
          <w:color w:val="auto"/>
          <w:kern w:val="0"/>
          <w:sz w:val="24"/>
          <w:szCs w:val="24"/>
          <w:u w:val="single"/>
          <w:lang w:eastAsia="fr-FR"/>
          <w14:ligatures w14:val="none"/>
        </w:rPr>
      </w:pPr>
      <w:r w:rsidRPr="00C40880">
        <w:rPr>
          <w:rFonts w:ascii="Calibri Light" w:eastAsia="Times New Roman" w:hAnsi="Calibri Light" w:cs="Calibri Light"/>
          <w:b/>
          <w:bCs/>
          <w:color w:val="auto"/>
          <w:kern w:val="0"/>
          <w:sz w:val="24"/>
          <w:szCs w:val="24"/>
          <w:u w:val="single"/>
          <w:lang w:eastAsia="fr-FR"/>
          <w14:ligatures w14:val="none"/>
        </w:rPr>
        <w:t>7.2. Communication et restitution</w:t>
      </w:r>
    </w:p>
    <w:p w14:paraId="2CA02919" w14:textId="77777777" w:rsidR="00354E5B" w:rsidRPr="00C40880" w:rsidRDefault="00354E5B" w:rsidP="00354E5B">
      <w:pPr>
        <w:pStyle w:val="Titre2"/>
        <w:spacing w:before="0"/>
        <w:jc w:val="both"/>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 Prestataire s’engage à :</w:t>
      </w:r>
    </w:p>
    <w:p w14:paraId="175573F5" w14:textId="77777777" w:rsidR="00354E5B" w:rsidRPr="00C40880" w:rsidRDefault="00354E5B" w:rsidP="00354E5B">
      <w:pPr>
        <w:pStyle w:val="Titre2"/>
        <w:numPr>
          <w:ilvl w:val="0"/>
          <w:numId w:val="29"/>
        </w:numPr>
        <w:spacing w:before="0"/>
        <w:jc w:val="both"/>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maintenir un dialogue continu avec la MOA, dans un esprit de transparence et de collaboration ;</w:t>
      </w:r>
    </w:p>
    <w:p w14:paraId="444E499B" w14:textId="77777777" w:rsidR="00354E5B" w:rsidRPr="00C40880" w:rsidRDefault="00354E5B" w:rsidP="00354E5B">
      <w:pPr>
        <w:pStyle w:val="Titre2"/>
        <w:numPr>
          <w:ilvl w:val="0"/>
          <w:numId w:val="29"/>
        </w:numPr>
        <w:spacing w:before="0"/>
        <w:jc w:val="both"/>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soumettre à validation préalable tout document de communication externe lié au marché ;</w:t>
      </w:r>
    </w:p>
    <w:p w14:paraId="2E20DDDA" w14:textId="3817663E" w:rsidR="00354E5B" w:rsidRPr="00C40880" w:rsidRDefault="00354E5B" w:rsidP="00354E5B">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et restituer, à la fin de la mission, l’intégralité des documents produits (rapports, données, analyses, plans) au format convenu</w:t>
      </w:r>
      <w:r>
        <w:rPr>
          <w:rFonts w:ascii="Calibri Light" w:hAnsi="Calibri Light" w:cs="Calibri Light"/>
          <w:sz w:val="22"/>
          <w:szCs w:val="22"/>
        </w:rPr>
        <w:t>.</w:t>
      </w:r>
    </w:p>
    <w:p w14:paraId="3670A8AA" w14:textId="77777777" w:rsidR="001E1D96" w:rsidRPr="00C40880" w:rsidRDefault="001E1D96" w:rsidP="001E1D96">
      <w:pPr>
        <w:pStyle w:val="Titre2"/>
        <w:spacing w:before="100"/>
        <w:jc w:val="both"/>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lastRenderedPageBreak/>
        <w:t>La propriété intellectuelle des livrables et documents produits dans le cadre du marché est transférée au Maître d’Ouvrage, conformément aux stipulations du CCAP.</w:t>
      </w:r>
    </w:p>
    <w:p w14:paraId="71898163" w14:textId="77777777" w:rsidR="001E1D96" w:rsidRPr="00C40880" w:rsidRDefault="001E1D96" w:rsidP="001E1D96">
      <w:pPr>
        <w:pStyle w:val="Titre2"/>
        <w:spacing w:before="200" w:after="100"/>
        <w:rPr>
          <w:b/>
          <w:bCs/>
          <w:color w:val="auto"/>
          <w:sz w:val="28"/>
          <w:szCs w:val="28"/>
          <w:u w:val="single"/>
        </w:rPr>
      </w:pPr>
      <w:r w:rsidRPr="00C40880">
        <w:rPr>
          <w:b/>
          <w:bCs/>
          <w:color w:val="auto"/>
          <w:sz w:val="28"/>
          <w:szCs w:val="28"/>
          <w:u w:val="single"/>
        </w:rPr>
        <w:t>8. PLAN DE PROGRÈS ÉNERGÉTIQUE</w:t>
      </w:r>
    </w:p>
    <w:p w14:paraId="4335A83A" w14:textId="77777777" w:rsidR="001E1D96" w:rsidRPr="00C40880" w:rsidRDefault="001E1D96" w:rsidP="001E1D96">
      <w:pPr>
        <w:pStyle w:val="Titre2"/>
        <w:spacing w:before="0" w:line="240" w:lineRule="auto"/>
        <w:rPr>
          <w:rFonts w:ascii="Calibri Light" w:eastAsia="Times New Roman" w:hAnsi="Calibri Light" w:cs="Calibri Light"/>
          <w:b/>
          <w:bCs/>
          <w:color w:val="auto"/>
          <w:kern w:val="0"/>
          <w:sz w:val="24"/>
          <w:szCs w:val="24"/>
          <w:u w:val="single"/>
          <w:lang w:eastAsia="fr-FR"/>
          <w14:ligatures w14:val="none"/>
        </w:rPr>
      </w:pPr>
      <w:r w:rsidRPr="00C40880">
        <w:rPr>
          <w:rFonts w:ascii="Calibri Light" w:eastAsia="Times New Roman" w:hAnsi="Calibri Light" w:cs="Calibri Light"/>
          <w:b/>
          <w:bCs/>
          <w:color w:val="auto"/>
          <w:kern w:val="0"/>
          <w:sz w:val="24"/>
          <w:szCs w:val="24"/>
          <w:u w:val="single"/>
          <w:lang w:eastAsia="fr-FR"/>
          <w14:ligatures w14:val="none"/>
        </w:rPr>
        <w:t>8.1. Finalité du plan</w:t>
      </w:r>
    </w:p>
    <w:p w14:paraId="7C839D3F" w14:textId="77777777" w:rsidR="001E1D96" w:rsidRPr="00C40880" w:rsidRDefault="001E1D96" w:rsidP="001E1D96">
      <w:pPr>
        <w:pStyle w:val="Titre2"/>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 Plan de progrès énergétique constitue l’un des livrables structurants du présent marché.</w:t>
      </w:r>
      <w:r w:rsidRPr="00C40880">
        <w:rPr>
          <w:rFonts w:ascii="Calibri Light" w:eastAsia="Times New Roman" w:hAnsi="Calibri Light" w:cs="Calibri Light"/>
          <w:color w:val="auto"/>
          <w:kern w:val="0"/>
          <w:sz w:val="22"/>
          <w:szCs w:val="22"/>
          <w:lang w:eastAsia="fr-FR"/>
          <w14:ligatures w14:val="none"/>
        </w:rPr>
        <w:br/>
        <w:t>Élaboré par le Prestataire pour le compte du Maître d’Ouvrage, il vise à :</w:t>
      </w:r>
    </w:p>
    <w:p w14:paraId="60347478" w14:textId="77777777" w:rsidR="001E1D96" w:rsidRPr="00C40880" w:rsidRDefault="001E1D96" w:rsidP="001E1D96">
      <w:pPr>
        <w:pStyle w:val="Titre2"/>
        <w:numPr>
          <w:ilvl w:val="0"/>
          <w:numId w:val="40"/>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assurer la trajectoire de performance énergétique du parc tertiaire de l’URSSAF Île-de-France ;</w:t>
      </w:r>
    </w:p>
    <w:p w14:paraId="5764FFBA" w14:textId="77777777" w:rsidR="001E1D96" w:rsidRPr="00C40880" w:rsidRDefault="001E1D96" w:rsidP="001E1D96">
      <w:pPr>
        <w:pStyle w:val="Titre2"/>
        <w:numPr>
          <w:ilvl w:val="0"/>
          <w:numId w:val="40"/>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garantir la conformité au décret tertiaire n° 2019-771 et à ses arrêtés d’application ;</w:t>
      </w:r>
    </w:p>
    <w:p w14:paraId="58B35E22" w14:textId="77777777" w:rsidR="001E1D96" w:rsidRPr="00C40880" w:rsidRDefault="001E1D96" w:rsidP="001E1D96">
      <w:pPr>
        <w:pStyle w:val="Titre2"/>
        <w:numPr>
          <w:ilvl w:val="0"/>
          <w:numId w:val="40"/>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définir des actions concrètes, hiérarchisées et mesurables pour réduire les consommations énergétiques ;</w:t>
      </w:r>
    </w:p>
    <w:p w14:paraId="742F16D7" w14:textId="77777777" w:rsidR="001E1D96" w:rsidRPr="00C40880" w:rsidRDefault="001E1D96" w:rsidP="001E1D96">
      <w:pPr>
        <w:pStyle w:val="Titre2"/>
        <w:numPr>
          <w:ilvl w:val="0"/>
          <w:numId w:val="40"/>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et doter la MOA d’un outil de pilotage, de suivi et de valorisation de la performance énergétique à long terme.</w:t>
      </w:r>
    </w:p>
    <w:p w14:paraId="46D6E1D7"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Ce plan est conçu comme un document vivant et évolutif, actualisé annuellement sur la base des données collectées, des projets réalisés et des déclarations OPERAT.</w:t>
      </w:r>
    </w:p>
    <w:p w14:paraId="4F3FD0AF" w14:textId="77777777" w:rsidR="006625FA" w:rsidRPr="00C40880" w:rsidRDefault="006625FA" w:rsidP="006625FA">
      <w:pPr>
        <w:pStyle w:val="Titre2"/>
        <w:spacing w:before="200" w:line="240" w:lineRule="auto"/>
        <w:rPr>
          <w:rFonts w:ascii="Calibri Light" w:eastAsia="Times New Roman" w:hAnsi="Calibri Light" w:cs="Calibri Light"/>
          <w:b/>
          <w:bCs/>
          <w:color w:val="auto"/>
          <w:kern w:val="0"/>
          <w:u w:val="single"/>
          <w:lang w:eastAsia="fr-FR"/>
          <w14:ligatures w14:val="none"/>
        </w:rPr>
      </w:pPr>
      <w:r w:rsidRPr="00C40880">
        <w:rPr>
          <w:rFonts w:ascii="Calibri Light" w:eastAsia="Times New Roman" w:hAnsi="Calibri Light" w:cs="Calibri Light"/>
          <w:b/>
          <w:bCs/>
          <w:color w:val="auto"/>
          <w:kern w:val="0"/>
          <w:sz w:val="24"/>
          <w:szCs w:val="24"/>
          <w:u w:val="single"/>
          <w:lang w:eastAsia="fr-FR"/>
          <w14:ligatures w14:val="none"/>
        </w:rPr>
        <w:t>8.2. Référentiel réglementaire</w:t>
      </w:r>
    </w:p>
    <w:p w14:paraId="5E35BC23" w14:textId="77777777" w:rsidR="006625FA" w:rsidRPr="00C40880" w:rsidRDefault="006625FA" w:rsidP="006625FA">
      <w:pPr>
        <w:pStyle w:val="Titre2"/>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 plan s’appuie notamment sur :</w:t>
      </w:r>
    </w:p>
    <w:p w14:paraId="4E7F8080" w14:textId="77777777" w:rsidR="006625FA" w:rsidRPr="00C40880" w:rsidRDefault="006625FA" w:rsidP="0052041F">
      <w:pPr>
        <w:pStyle w:val="Titre2"/>
        <w:numPr>
          <w:ilvl w:val="0"/>
          <w:numId w:val="39"/>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 décret tertiaire du 23 juillet 2019 et ses arrêtés du 10 avril 2020, 24 novembre 2020 et 13 avril 2022 ;</w:t>
      </w:r>
    </w:p>
    <w:p w14:paraId="0C719D06" w14:textId="77777777" w:rsidR="006625FA" w:rsidRPr="00C40880" w:rsidRDefault="006625FA" w:rsidP="0052041F">
      <w:pPr>
        <w:pStyle w:val="Titre2"/>
        <w:numPr>
          <w:ilvl w:val="0"/>
          <w:numId w:val="39"/>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 Code de la construction et de l’habitation (articles R. 131-38 et suivants) ;</w:t>
      </w:r>
    </w:p>
    <w:p w14:paraId="7DA19F94" w14:textId="77777777" w:rsidR="006625FA" w:rsidRPr="00C40880" w:rsidRDefault="006625FA" w:rsidP="0052041F">
      <w:pPr>
        <w:pStyle w:val="Titre2"/>
        <w:numPr>
          <w:ilvl w:val="0"/>
          <w:numId w:val="39"/>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la plateforme OPERAT (ADEME) pour la déclaration et le suivi des consommations ;</w:t>
      </w:r>
    </w:p>
    <w:p w14:paraId="3C73FE02" w14:textId="77777777" w:rsidR="006625FA" w:rsidRPr="00C40880" w:rsidRDefault="006625FA" w:rsidP="0052041F">
      <w:pPr>
        <w:pStyle w:val="Titre2"/>
        <w:numPr>
          <w:ilvl w:val="0"/>
          <w:numId w:val="39"/>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la stratégie nationale bas-carbone (SNBC) et la trajectoire de neutralité carbone ;</w:t>
      </w:r>
    </w:p>
    <w:p w14:paraId="48E45556" w14:textId="77777777" w:rsidR="006625FA" w:rsidRPr="00C40880" w:rsidRDefault="006625FA" w:rsidP="0052041F">
      <w:pPr>
        <w:pStyle w:val="Titre2"/>
        <w:numPr>
          <w:ilvl w:val="0"/>
          <w:numId w:val="39"/>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ainsi que les référentiels ADEME et CEREMA relatifs à la performance énergétique des bâtiments tertiaires.</w:t>
      </w:r>
    </w:p>
    <w:p w14:paraId="013F9D9F" w14:textId="77777777" w:rsidR="006625FA" w:rsidRPr="00C40880" w:rsidRDefault="006625FA" w:rsidP="001E1D96">
      <w:pPr>
        <w:pStyle w:val="Titre2"/>
        <w:spacing w:before="200" w:line="240" w:lineRule="auto"/>
        <w:rPr>
          <w:rFonts w:ascii="Calibri Light" w:eastAsia="Times New Roman" w:hAnsi="Calibri Light" w:cs="Calibri Light"/>
          <w:b/>
          <w:bCs/>
          <w:color w:val="auto"/>
          <w:kern w:val="0"/>
          <w:u w:val="single"/>
          <w:lang w:eastAsia="fr-FR"/>
          <w14:ligatures w14:val="none"/>
        </w:rPr>
      </w:pPr>
      <w:r w:rsidRPr="00C40880">
        <w:rPr>
          <w:rFonts w:ascii="Calibri Light" w:eastAsia="Times New Roman" w:hAnsi="Calibri Light" w:cs="Calibri Light"/>
          <w:b/>
          <w:bCs/>
          <w:color w:val="auto"/>
          <w:kern w:val="0"/>
          <w:sz w:val="24"/>
          <w:szCs w:val="24"/>
          <w:u w:val="single"/>
          <w:lang w:eastAsia="fr-FR"/>
          <w14:ligatures w14:val="none"/>
        </w:rPr>
        <w:t>8.3. Objectifs et trajectoire de performance</w:t>
      </w:r>
    </w:p>
    <w:p w14:paraId="008E83A7" w14:textId="77777777" w:rsidR="006625FA" w:rsidRPr="00C40880" w:rsidRDefault="006625FA" w:rsidP="001E1D96">
      <w:pPr>
        <w:pStyle w:val="Titre2"/>
        <w:spacing w:before="0" w:line="240" w:lineRule="auto"/>
        <w:rPr>
          <w:rFonts w:ascii="Calibri Light" w:eastAsia="Times New Roman" w:hAnsi="Calibri Light" w:cs="Calibri Light"/>
          <w:color w:val="auto"/>
          <w:kern w:val="0"/>
          <w:sz w:val="22"/>
          <w:szCs w:val="22"/>
          <w:u w:val="single"/>
          <w:lang w:eastAsia="fr-FR"/>
          <w14:ligatures w14:val="none"/>
        </w:rPr>
      </w:pPr>
      <w:r w:rsidRPr="00C40880">
        <w:rPr>
          <w:rFonts w:ascii="Calibri Light" w:eastAsia="Times New Roman" w:hAnsi="Calibri Light" w:cs="Calibri Light"/>
          <w:color w:val="auto"/>
          <w:kern w:val="0"/>
          <w:sz w:val="22"/>
          <w:szCs w:val="22"/>
          <w:u w:val="single"/>
          <w:lang w:eastAsia="fr-FR"/>
          <w14:ligatures w14:val="none"/>
        </w:rPr>
        <w:t>Objectifs réglementaires</w:t>
      </w:r>
    </w:p>
    <w:p w14:paraId="765D5B8F" w14:textId="77777777" w:rsidR="006625FA" w:rsidRPr="00C40880" w:rsidRDefault="006625FA" w:rsidP="006625FA">
      <w:pPr>
        <w:pStyle w:val="Titre2"/>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 plan doit permettre d’atteindre, à l’échelle du parc, les objectifs fixés par le décret tertiaire :</w:t>
      </w:r>
    </w:p>
    <w:p w14:paraId="768E63A2" w14:textId="77777777" w:rsidR="006625FA" w:rsidRPr="00C40880" w:rsidRDefault="006625FA" w:rsidP="0052041F">
      <w:pPr>
        <w:pStyle w:val="Titre2"/>
        <w:numPr>
          <w:ilvl w:val="0"/>
          <w:numId w:val="38"/>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 40 % d’ici 2030,</w:t>
      </w:r>
    </w:p>
    <w:p w14:paraId="4F9137E9" w14:textId="77777777" w:rsidR="006625FA" w:rsidRPr="00C40880" w:rsidRDefault="006625FA" w:rsidP="0052041F">
      <w:pPr>
        <w:pStyle w:val="Titre2"/>
        <w:numPr>
          <w:ilvl w:val="0"/>
          <w:numId w:val="38"/>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 50 % d’ici 2040,</w:t>
      </w:r>
    </w:p>
    <w:p w14:paraId="111ABB71" w14:textId="77777777" w:rsidR="006625FA" w:rsidRPr="00C40880" w:rsidRDefault="006625FA" w:rsidP="0052041F">
      <w:pPr>
        <w:pStyle w:val="Titre2"/>
        <w:numPr>
          <w:ilvl w:val="0"/>
          <w:numId w:val="38"/>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 60 % d’ici 2050,</w:t>
      </w:r>
      <w:r w:rsidRPr="00C40880">
        <w:rPr>
          <w:rFonts w:ascii="Calibri Light" w:eastAsia="Times New Roman" w:hAnsi="Calibri Light" w:cs="Calibri Light"/>
          <w:color w:val="auto"/>
          <w:kern w:val="0"/>
          <w:sz w:val="22"/>
          <w:szCs w:val="22"/>
          <w:lang w:eastAsia="fr-FR"/>
          <w14:ligatures w14:val="none"/>
        </w:rPr>
        <w:br/>
        <w:t>par rapport à une consommation énergétique de référence déterminée pour chaque site conformément aux modalités OPERAT.</w:t>
      </w:r>
    </w:p>
    <w:p w14:paraId="499590B4"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u w:val="single"/>
          <w:lang w:eastAsia="fr-FR"/>
          <w14:ligatures w14:val="none"/>
        </w:rPr>
      </w:pPr>
      <w:r w:rsidRPr="00C40880">
        <w:rPr>
          <w:rFonts w:ascii="Calibri Light" w:eastAsia="Times New Roman" w:hAnsi="Calibri Light" w:cs="Calibri Light"/>
          <w:color w:val="auto"/>
          <w:kern w:val="0"/>
          <w:sz w:val="22"/>
          <w:szCs w:val="22"/>
          <w:u w:val="single"/>
          <w:lang w:eastAsia="fr-FR"/>
          <w14:ligatures w14:val="none"/>
        </w:rPr>
        <w:t>Objectifs opérationnels pour l’URSSAF Île-de-France</w:t>
      </w:r>
    </w:p>
    <w:p w14:paraId="09DD1B24" w14:textId="77777777" w:rsidR="006625FA" w:rsidRPr="00C40880" w:rsidRDefault="006625FA" w:rsidP="0052041F">
      <w:pPr>
        <w:pStyle w:val="Titre2"/>
        <w:numPr>
          <w:ilvl w:val="0"/>
          <w:numId w:val="30"/>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Réduire la consommation totale d’énergie finale de 58 % à horizon 2030, en capitalisant sur les gains déjà réalisés entre 2021 et 2024 ;</w:t>
      </w:r>
    </w:p>
    <w:p w14:paraId="0266EE14" w14:textId="77777777" w:rsidR="006625FA" w:rsidRPr="00C40880" w:rsidRDefault="006625FA" w:rsidP="0052041F">
      <w:pPr>
        <w:pStyle w:val="Titre2"/>
        <w:numPr>
          <w:ilvl w:val="0"/>
          <w:numId w:val="30"/>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Augmenter la part d’énergie renouvelable ou de récupération dans le mix énergétique du parc ;</w:t>
      </w:r>
    </w:p>
    <w:p w14:paraId="41C81902" w14:textId="77777777" w:rsidR="006625FA" w:rsidRPr="00C40880" w:rsidRDefault="006625FA" w:rsidP="0052041F">
      <w:pPr>
        <w:pStyle w:val="Titre2"/>
        <w:numPr>
          <w:ilvl w:val="0"/>
          <w:numId w:val="30"/>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Intégrer la performance énergétique dans les décisions de maintenance, de travaux et de renouvellement d’équipements ;</w:t>
      </w:r>
    </w:p>
    <w:p w14:paraId="34742DDB" w14:textId="77777777" w:rsidR="006625FA" w:rsidRPr="00C40880" w:rsidRDefault="006625FA" w:rsidP="0052041F">
      <w:pPr>
        <w:pStyle w:val="Titre2"/>
        <w:numPr>
          <w:ilvl w:val="0"/>
          <w:numId w:val="30"/>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Disposer d’un outil consolidé de reporting OPERAT et d’une gouvernance énergétique durable.</w:t>
      </w:r>
    </w:p>
    <w:p w14:paraId="4A5D2507" w14:textId="77777777" w:rsidR="006625FA" w:rsidRPr="00C40880" w:rsidRDefault="006625FA" w:rsidP="001E1D96">
      <w:pPr>
        <w:pStyle w:val="Titre2"/>
        <w:spacing w:before="200" w:line="240" w:lineRule="auto"/>
        <w:rPr>
          <w:rFonts w:ascii="Calibri Light" w:eastAsia="Times New Roman" w:hAnsi="Calibri Light" w:cs="Calibri Light"/>
          <w:b/>
          <w:bCs/>
          <w:color w:val="auto"/>
          <w:kern w:val="0"/>
          <w:sz w:val="24"/>
          <w:szCs w:val="24"/>
          <w:u w:val="single"/>
          <w:lang w:eastAsia="fr-FR"/>
          <w14:ligatures w14:val="none"/>
        </w:rPr>
      </w:pPr>
      <w:r w:rsidRPr="00C40880">
        <w:rPr>
          <w:rFonts w:ascii="Calibri Light" w:eastAsia="Times New Roman" w:hAnsi="Calibri Light" w:cs="Calibri Light"/>
          <w:b/>
          <w:bCs/>
          <w:color w:val="auto"/>
          <w:kern w:val="0"/>
          <w:sz w:val="24"/>
          <w:szCs w:val="24"/>
          <w:u w:val="single"/>
          <w:lang w:eastAsia="fr-FR"/>
          <w14:ligatures w14:val="none"/>
        </w:rPr>
        <w:t>8.4. Contenu du plan</w:t>
      </w:r>
    </w:p>
    <w:p w14:paraId="726254C2" w14:textId="77777777" w:rsidR="006625FA" w:rsidRPr="00C40880" w:rsidRDefault="006625FA" w:rsidP="006625FA">
      <w:pPr>
        <w:pStyle w:val="Titre2"/>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 Prestataire élabore un document complet comportant au minimum les volets suivants :</w:t>
      </w:r>
    </w:p>
    <w:p w14:paraId="415A80CD"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u w:val="single"/>
          <w:lang w:eastAsia="fr-FR"/>
          <w14:ligatures w14:val="none"/>
        </w:rPr>
      </w:pPr>
      <w:r w:rsidRPr="00C40880">
        <w:rPr>
          <w:rFonts w:ascii="Calibri Light" w:eastAsia="Times New Roman" w:hAnsi="Calibri Light" w:cs="Calibri Light"/>
          <w:color w:val="auto"/>
          <w:kern w:val="0"/>
          <w:sz w:val="22"/>
          <w:szCs w:val="22"/>
          <w:u w:val="single"/>
          <w:lang w:eastAsia="fr-FR"/>
          <w14:ligatures w14:val="none"/>
        </w:rPr>
        <w:t>a) État initial consolidé</w:t>
      </w:r>
    </w:p>
    <w:p w14:paraId="480C08B8"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Bilan des consommations réelles (toutes énergies) sur les trois dernières années disponibles ;</w:t>
      </w:r>
    </w:p>
    <w:p w14:paraId="10B7694B"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Identification des usages principaux (chauffage, ECS, ventilation, climatisation, bureautique) ;</w:t>
      </w:r>
    </w:p>
    <w:p w14:paraId="674F0BAE"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Reconstitution des données manquantes à partir de factures, relevés ou ratios ADEME ;</w:t>
      </w:r>
    </w:p>
    <w:p w14:paraId="5E7FFD35"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Classement des bâtiments selon leur assujettissement au décret tertiaire et leur statut de déclaration OPERAT.</w:t>
      </w:r>
    </w:p>
    <w:p w14:paraId="6F21C2C7"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u w:val="single"/>
          <w:lang w:eastAsia="fr-FR"/>
          <w14:ligatures w14:val="none"/>
        </w:rPr>
      </w:pPr>
      <w:r w:rsidRPr="00C40880">
        <w:rPr>
          <w:rFonts w:ascii="Calibri Light" w:eastAsia="Times New Roman" w:hAnsi="Calibri Light" w:cs="Calibri Light"/>
          <w:color w:val="auto"/>
          <w:kern w:val="0"/>
          <w:sz w:val="22"/>
          <w:szCs w:val="22"/>
          <w:u w:val="single"/>
          <w:lang w:eastAsia="fr-FR"/>
          <w14:ligatures w14:val="none"/>
        </w:rPr>
        <w:t>b) Analyse énergétique par site</w:t>
      </w:r>
    </w:p>
    <w:p w14:paraId="7D3A350A"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 xml:space="preserve">Intensité énergétique (kWh/m².an) et émissions associées (kg </w:t>
      </w:r>
      <w:proofErr w:type="spellStart"/>
      <w:r w:rsidRPr="00C40880">
        <w:rPr>
          <w:rFonts w:ascii="Calibri Light" w:eastAsia="Times New Roman" w:hAnsi="Calibri Light" w:cs="Calibri Light"/>
          <w:color w:val="auto"/>
          <w:kern w:val="0"/>
          <w:sz w:val="22"/>
          <w:szCs w:val="22"/>
          <w:lang w:eastAsia="fr-FR"/>
          <w14:ligatures w14:val="none"/>
        </w:rPr>
        <w:t>CO₂e</w:t>
      </w:r>
      <w:proofErr w:type="spellEnd"/>
      <w:r w:rsidRPr="00C40880">
        <w:rPr>
          <w:rFonts w:ascii="Calibri Light" w:eastAsia="Times New Roman" w:hAnsi="Calibri Light" w:cs="Calibri Light"/>
          <w:color w:val="auto"/>
          <w:kern w:val="0"/>
          <w:sz w:val="22"/>
          <w:szCs w:val="22"/>
          <w:lang w:eastAsia="fr-FR"/>
          <w14:ligatures w14:val="none"/>
        </w:rPr>
        <w:t>/m².an) ;</w:t>
      </w:r>
    </w:p>
    <w:p w14:paraId="3D11BE70"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Facteurs de surconsommation (enveloppe, régulation, occupation, vétusté des équipements) ;</w:t>
      </w:r>
    </w:p>
    <w:p w14:paraId="6CC3A7A0"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Hiérarchisation des leviers d’amélioration (réglages, rénovation, substitution d’énergie, automatisation).</w:t>
      </w:r>
    </w:p>
    <w:p w14:paraId="29029645"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u w:val="single"/>
          <w:lang w:eastAsia="fr-FR"/>
          <w14:ligatures w14:val="none"/>
        </w:rPr>
      </w:pPr>
      <w:r w:rsidRPr="00C40880">
        <w:rPr>
          <w:rFonts w:ascii="Calibri Light" w:eastAsia="Times New Roman" w:hAnsi="Calibri Light" w:cs="Calibri Light"/>
          <w:color w:val="auto"/>
          <w:kern w:val="0"/>
          <w:sz w:val="22"/>
          <w:szCs w:val="22"/>
          <w:u w:val="single"/>
          <w:lang w:eastAsia="fr-FR"/>
          <w14:ligatures w14:val="none"/>
        </w:rPr>
        <w:t>c) Définition des objectifs de réduction</w:t>
      </w:r>
    </w:p>
    <w:p w14:paraId="634B9354"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Fixation d’objectifs pluriannuels (2030-2040-2050) par site et par usage ;</w:t>
      </w:r>
    </w:p>
    <w:p w14:paraId="655FFB8B"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Détermination d’une trajectoire réaliste et vérifiable ;</w:t>
      </w:r>
    </w:p>
    <w:p w14:paraId="2E41F144"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lastRenderedPageBreak/>
        <w:t>Déclinaison en sous-objectifs techniques : amélioration de rendement, sobriété d’usage, réduction des déperditions, etc.</w:t>
      </w:r>
    </w:p>
    <w:p w14:paraId="32D19B84"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u w:val="single"/>
          <w:lang w:eastAsia="fr-FR"/>
          <w14:ligatures w14:val="none"/>
        </w:rPr>
      </w:pPr>
      <w:r w:rsidRPr="00C40880">
        <w:rPr>
          <w:rFonts w:ascii="Calibri Light" w:eastAsia="Times New Roman" w:hAnsi="Calibri Light" w:cs="Calibri Light"/>
          <w:color w:val="auto"/>
          <w:kern w:val="0"/>
          <w:sz w:val="22"/>
          <w:szCs w:val="22"/>
          <w:u w:val="single"/>
          <w:lang w:eastAsia="fr-FR"/>
          <w14:ligatures w14:val="none"/>
        </w:rPr>
        <w:t>d) Plan d’action priorisé</w:t>
      </w:r>
    </w:p>
    <w:p w14:paraId="2E47DA51"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Liste hiérarchisée des actions à court, moyen et long terme ;</w:t>
      </w:r>
    </w:p>
    <w:p w14:paraId="158F1438"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Pour chaque action : description, coût estimatif, gain attendu (kWh, €, CO₂), ROI, difficultés de mise en œuvre ;</w:t>
      </w:r>
    </w:p>
    <w:p w14:paraId="2D076410" w14:textId="77777777" w:rsidR="006625FA" w:rsidRPr="00C40880" w:rsidRDefault="006625FA" w:rsidP="0052041F">
      <w:pPr>
        <w:pStyle w:val="Titre2"/>
        <w:numPr>
          <w:ilvl w:val="0"/>
          <w:numId w:val="37"/>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Distinction entre :</w:t>
      </w:r>
    </w:p>
    <w:p w14:paraId="0F968ABD" w14:textId="77777777" w:rsidR="006625FA" w:rsidRPr="00C40880" w:rsidRDefault="006625FA" w:rsidP="0052041F">
      <w:pPr>
        <w:pStyle w:val="Titre2"/>
        <w:numPr>
          <w:ilvl w:val="1"/>
          <w:numId w:val="31"/>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actions à pilotage interne (réglages, suivi, sensibilisation) ;</w:t>
      </w:r>
    </w:p>
    <w:p w14:paraId="1D552EBB" w14:textId="77777777" w:rsidR="006625FA" w:rsidRPr="00C40880" w:rsidRDefault="006625FA" w:rsidP="0052041F">
      <w:pPr>
        <w:pStyle w:val="Titre2"/>
        <w:numPr>
          <w:ilvl w:val="1"/>
          <w:numId w:val="31"/>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actions à pilotage externe (travaux, remplacement, ENR).</w:t>
      </w:r>
    </w:p>
    <w:p w14:paraId="67EE8D01"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u w:val="single"/>
          <w:lang w:eastAsia="fr-FR"/>
          <w14:ligatures w14:val="none"/>
        </w:rPr>
      </w:pPr>
      <w:r w:rsidRPr="00C40880">
        <w:rPr>
          <w:rFonts w:ascii="Calibri Light" w:eastAsia="Times New Roman" w:hAnsi="Calibri Light" w:cs="Calibri Light"/>
          <w:color w:val="auto"/>
          <w:kern w:val="0"/>
          <w:sz w:val="22"/>
          <w:szCs w:val="22"/>
          <w:u w:val="single"/>
          <w:lang w:eastAsia="fr-FR"/>
          <w14:ligatures w14:val="none"/>
        </w:rPr>
        <w:t>e) Synthèse financière et budgétaire</w:t>
      </w:r>
    </w:p>
    <w:p w14:paraId="45A44DBC" w14:textId="77777777" w:rsidR="006625FA" w:rsidRPr="00C40880" w:rsidRDefault="006625FA" w:rsidP="0052041F">
      <w:pPr>
        <w:pStyle w:val="Titre2"/>
        <w:numPr>
          <w:ilvl w:val="0"/>
          <w:numId w:val="36"/>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Estimation consolidée des coûts d’investissement et d’exploitation ;</w:t>
      </w:r>
    </w:p>
    <w:p w14:paraId="4B46EE20" w14:textId="77777777" w:rsidR="006625FA" w:rsidRPr="00C40880" w:rsidRDefault="006625FA" w:rsidP="0052041F">
      <w:pPr>
        <w:pStyle w:val="Titre2"/>
        <w:numPr>
          <w:ilvl w:val="0"/>
          <w:numId w:val="36"/>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Identification des aides mobilisables : CEE, Fonds chaleur, ADEME, subventions régionales ;</w:t>
      </w:r>
    </w:p>
    <w:p w14:paraId="7B2A30BE" w14:textId="77777777" w:rsidR="006625FA" w:rsidRPr="00C40880" w:rsidRDefault="006625FA" w:rsidP="0052041F">
      <w:pPr>
        <w:pStyle w:val="Titre2"/>
        <w:numPr>
          <w:ilvl w:val="0"/>
          <w:numId w:val="36"/>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Évaluation du temps de retour sur investissement (TRI) et du coût évité.</w:t>
      </w:r>
    </w:p>
    <w:p w14:paraId="1C9CD12D" w14:textId="1BBA9833" w:rsidR="006625FA" w:rsidRPr="00C40880" w:rsidRDefault="006625FA" w:rsidP="00B74C52">
      <w:pPr>
        <w:pStyle w:val="Titre2"/>
        <w:tabs>
          <w:tab w:val="center" w:pos="5102"/>
        </w:tabs>
        <w:spacing w:before="100" w:line="240" w:lineRule="auto"/>
        <w:rPr>
          <w:rFonts w:ascii="Calibri Light" w:eastAsia="Times New Roman" w:hAnsi="Calibri Light" w:cs="Calibri Light"/>
          <w:color w:val="auto"/>
          <w:kern w:val="0"/>
          <w:sz w:val="22"/>
          <w:szCs w:val="22"/>
          <w:u w:val="single"/>
          <w:lang w:eastAsia="fr-FR"/>
          <w14:ligatures w14:val="none"/>
        </w:rPr>
      </w:pPr>
      <w:r w:rsidRPr="00C40880">
        <w:rPr>
          <w:rFonts w:ascii="Calibri Light" w:eastAsia="Times New Roman" w:hAnsi="Calibri Light" w:cs="Calibri Light"/>
          <w:color w:val="auto"/>
          <w:kern w:val="0"/>
          <w:sz w:val="22"/>
          <w:szCs w:val="22"/>
          <w:u w:val="single"/>
          <w:lang w:eastAsia="fr-FR"/>
          <w14:ligatures w14:val="none"/>
        </w:rPr>
        <w:t>f) Tableau de bord de suivi</w:t>
      </w:r>
    </w:p>
    <w:p w14:paraId="47117168" w14:textId="77777777" w:rsidR="006625FA" w:rsidRPr="00C40880" w:rsidRDefault="006625FA" w:rsidP="0052041F">
      <w:pPr>
        <w:pStyle w:val="Titre2"/>
        <w:numPr>
          <w:ilvl w:val="0"/>
          <w:numId w:val="36"/>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Indicateurs consolidés : consommations, émissions, intensité énergétique, taux d’avancement du plan ;</w:t>
      </w:r>
    </w:p>
    <w:p w14:paraId="03387641" w14:textId="77777777" w:rsidR="006625FA" w:rsidRPr="00C40880" w:rsidRDefault="006625FA" w:rsidP="0052041F">
      <w:pPr>
        <w:pStyle w:val="Titre2"/>
        <w:numPr>
          <w:ilvl w:val="0"/>
          <w:numId w:val="36"/>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Comparaison annuelle avec la trajectoire cible ;</w:t>
      </w:r>
    </w:p>
    <w:p w14:paraId="281D5C6E" w14:textId="77777777" w:rsidR="006625FA" w:rsidRPr="00C40880" w:rsidRDefault="006625FA" w:rsidP="0052041F">
      <w:pPr>
        <w:pStyle w:val="Titre2"/>
        <w:numPr>
          <w:ilvl w:val="0"/>
          <w:numId w:val="36"/>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Visualisation graphique (tableau Excel, Power BI ou équivalent) facilitant la mise à jour OPERAT.</w:t>
      </w:r>
    </w:p>
    <w:p w14:paraId="096FA003"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u w:val="single"/>
          <w:lang w:eastAsia="fr-FR"/>
          <w14:ligatures w14:val="none"/>
        </w:rPr>
      </w:pPr>
      <w:r w:rsidRPr="00C40880">
        <w:rPr>
          <w:rFonts w:ascii="Calibri Light" w:eastAsia="Times New Roman" w:hAnsi="Calibri Light" w:cs="Calibri Light"/>
          <w:color w:val="auto"/>
          <w:kern w:val="0"/>
          <w:sz w:val="22"/>
          <w:szCs w:val="22"/>
          <w:u w:val="single"/>
          <w:lang w:eastAsia="fr-FR"/>
          <w14:ligatures w14:val="none"/>
        </w:rPr>
        <w:t>g) Restitution et mise à jour</w:t>
      </w:r>
    </w:p>
    <w:p w14:paraId="1A5A587A" w14:textId="77777777" w:rsidR="006625FA" w:rsidRPr="00C40880" w:rsidRDefault="006625FA" w:rsidP="0052041F">
      <w:pPr>
        <w:pStyle w:val="Titre2"/>
        <w:numPr>
          <w:ilvl w:val="0"/>
          <w:numId w:val="36"/>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Présentation synthétique du plan en comité stratégique ou patrimoine ;</w:t>
      </w:r>
    </w:p>
    <w:p w14:paraId="1700FB71" w14:textId="77777777" w:rsidR="006625FA" w:rsidRPr="00C40880" w:rsidRDefault="006625FA" w:rsidP="0052041F">
      <w:pPr>
        <w:pStyle w:val="Titre2"/>
        <w:numPr>
          <w:ilvl w:val="0"/>
          <w:numId w:val="36"/>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Actualisation annuelle à partir des données réelles et des projets réalisés ;</w:t>
      </w:r>
    </w:p>
    <w:p w14:paraId="1BBADD98" w14:textId="77777777" w:rsidR="006625FA" w:rsidRPr="00C40880" w:rsidRDefault="006625FA" w:rsidP="0052041F">
      <w:pPr>
        <w:pStyle w:val="Titre2"/>
        <w:numPr>
          <w:ilvl w:val="0"/>
          <w:numId w:val="36"/>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Révision complète tous les trois ans ou à chaque évolution significative du parc.</w:t>
      </w:r>
    </w:p>
    <w:p w14:paraId="59355344" w14:textId="77777777" w:rsidR="006625FA" w:rsidRPr="00C40880" w:rsidRDefault="006625FA" w:rsidP="001E1D96">
      <w:pPr>
        <w:pStyle w:val="Titre2"/>
        <w:spacing w:before="200" w:line="240" w:lineRule="auto"/>
        <w:rPr>
          <w:rFonts w:ascii="Calibri Light" w:eastAsia="Times New Roman" w:hAnsi="Calibri Light" w:cs="Calibri Light"/>
          <w:b/>
          <w:bCs/>
          <w:color w:val="auto"/>
          <w:kern w:val="0"/>
          <w:sz w:val="24"/>
          <w:szCs w:val="24"/>
          <w:u w:val="single"/>
          <w:lang w:eastAsia="fr-FR"/>
          <w14:ligatures w14:val="none"/>
        </w:rPr>
      </w:pPr>
      <w:r w:rsidRPr="00C40880">
        <w:rPr>
          <w:rFonts w:ascii="Calibri Light" w:eastAsia="Times New Roman" w:hAnsi="Calibri Light" w:cs="Calibri Light"/>
          <w:b/>
          <w:bCs/>
          <w:color w:val="auto"/>
          <w:kern w:val="0"/>
          <w:sz w:val="24"/>
          <w:szCs w:val="24"/>
          <w:u w:val="single"/>
          <w:lang w:eastAsia="fr-FR"/>
          <w14:ligatures w14:val="none"/>
        </w:rPr>
        <w:t>8.5. Suivi, reporting et articulation avec OPERAT</w:t>
      </w:r>
    </w:p>
    <w:p w14:paraId="6DC83C08" w14:textId="77777777" w:rsidR="006625FA" w:rsidRPr="00C40880" w:rsidRDefault="006625FA" w:rsidP="006625FA">
      <w:pPr>
        <w:pStyle w:val="Titre2"/>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 Prestataire accompagne la MOA dans le suivi annuel de la performance énergétique et la mise à jour des données OPERAT.</w:t>
      </w:r>
    </w:p>
    <w:p w14:paraId="35B3E110"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Il doit :</w:t>
      </w:r>
    </w:p>
    <w:p w14:paraId="50CDFADA" w14:textId="77777777" w:rsidR="006625FA" w:rsidRPr="00C40880" w:rsidRDefault="006625FA" w:rsidP="0052041F">
      <w:pPr>
        <w:pStyle w:val="Titre2"/>
        <w:numPr>
          <w:ilvl w:val="0"/>
          <w:numId w:val="34"/>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fournir les fichiers sources et tableaux consolidés compatibles avec le format OPERAT (.csv / .xlsx) ;</w:t>
      </w:r>
    </w:p>
    <w:p w14:paraId="091D6773" w14:textId="77777777" w:rsidR="006625FA" w:rsidRPr="00C40880" w:rsidRDefault="006625FA" w:rsidP="0052041F">
      <w:pPr>
        <w:pStyle w:val="Titre2"/>
        <w:numPr>
          <w:ilvl w:val="0"/>
          <w:numId w:val="34"/>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mettre à jour la fiche de suivi énergétique par site, incluant :</w:t>
      </w:r>
    </w:p>
    <w:p w14:paraId="4816499E" w14:textId="77777777" w:rsidR="006625FA" w:rsidRPr="00C40880" w:rsidRDefault="006625FA" w:rsidP="0052041F">
      <w:pPr>
        <w:pStyle w:val="Titre2"/>
        <w:numPr>
          <w:ilvl w:val="1"/>
          <w:numId w:val="35"/>
        </w:numPr>
        <w:spacing w:before="0" w:line="240" w:lineRule="auto"/>
        <w:ind w:left="1276"/>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consommations réelles et ajustées,</w:t>
      </w:r>
    </w:p>
    <w:p w14:paraId="1A131E00" w14:textId="77777777" w:rsidR="006625FA" w:rsidRPr="00C40880" w:rsidRDefault="006625FA" w:rsidP="0052041F">
      <w:pPr>
        <w:pStyle w:val="Titre2"/>
        <w:numPr>
          <w:ilvl w:val="1"/>
          <w:numId w:val="35"/>
        </w:numPr>
        <w:spacing w:before="0" w:line="240" w:lineRule="auto"/>
        <w:ind w:left="1276"/>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facteurs climatiques (DJU),</w:t>
      </w:r>
    </w:p>
    <w:p w14:paraId="6A72932E" w14:textId="77777777" w:rsidR="006625FA" w:rsidRPr="00C40880" w:rsidRDefault="006625FA" w:rsidP="0052041F">
      <w:pPr>
        <w:pStyle w:val="Titre2"/>
        <w:numPr>
          <w:ilvl w:val="1"/>
          <w:numId w:val="35"/>
        </w:numPr>
        <w:spacing w:before="0" w:line="240" w:lineRule="auto"/>
        <w:ind w:left="1276"/>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taux d’avancement du plan,</w:t>
      </w:r>
    </w:p>
    <w:p w14:paraId="488539DB" w14:textId="77777777" w:rsidR="006625FA" w:rsidRPr="00C40880" w:rsidRDefault="006625FA" w:rsidP="0052041F">
      <w:pPr>
        <w:pStyle w:val="Titre2"/>
        <w:numPr>
          <w:ilvl w:val="1"/>
          <w:numId w:val="35"/>
        </w:numPr>
        <w:spacing w:before="0" w:line="240" w:lineRule="auto"/>
        <w:ind w:left="1276"/>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justification des écarts éventuels ;</w:t>
      </w:r>
    </w:p>
    <w:p w14:paraId="3A0960D9" w14:textId="77777777" w:rsidR="006625FA" w:rsidRPr="00C40880" w:rsidRDefault="006625FA" w:rsidP="0052041F">
      <w:pPr>
        <w:pStyle w:val="Titre2"/>
        <w:numPr>
          <w:ilvl w:val="0"/>
          <w:numId w:val="34"/>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produire un rapport annuel de suivi énergétique, joint au bilan de maintenance et au reporting global du marché.</w:t>
      </w:r>
    </w:p>
    <w:p w14:paraId="14D539F4"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Les données collectées alimentent le tableau de bord de performance énergétique de l’URSSAF Île-de-France, intégré au reporting interne du patrimoine immobilier.</w:t>
      </w:r>
    </w:p>
    <w:p w14:paraId="1B87AED0" w14:textId="77777777" w:rsidR="006625FA" w:rsidRPr="00C40880" w:rsidRDefault="006625FA" w:rsidP="001E1D96">
      <w:pPr>
        <w:pStyle w:val="Titre2"/>
        <w:spacing w:before="200" w:line="240" w:lineRule="auto"/>
        <w:rPr>
          <w:rFonts w:ascii="Calibri Light" w:eastAsia="Times New Roman" w:hAnsi="Calibri Light" w:cs="Calibri Light"/>
          <w:b/>
          <w:bCs/>
          <w:color w:val="auto"/>
          <w:kern w:val="0"/>
          <w:sz w:val="24"/>
          <w:szCs w:val="24"/>
          <w:u w:val="single"/>
          <w:lang w:eastAsia="fr-FR"/>
          <w14:ligatures w14:val="none"/>
        </w:rPr>
      </w:pPr>
      <w:r w:rsidRPr="00C40880">
        <w:rPr>
          <w:rFonts w:ascii="Calibri Light" w:eastAsia="Times New Roman" w:hAnsi="Calibri Light" w:cs="Calibri Light"/>
          <w:b/>
          <w:bCs/>
          <w:color w:val="auto"/>
          <w:kern w:val="0"/>
          <w:sz w:val="24"/>
          <w:szCs w:val="24"/>
          <w:u w:val="single"/>
          <w:lang w:eastAsia="fr-FR"/>
          <w14:ligatures w14:val="none"/>
        </w:rPr>
        <w:t>8.6. Gouvernance et responsabilité du plan</w:t>
      </w:r>
    </w:p>
    <w:p w14:paraId="3F4A1830" w14:textId="77777777" w:rsidR="006625FA" w:rsidRPr="00C40880" w:rsidRDefault="006625FA" w:rsidP="006625FA">
      <w:pPr>
        <w:pStyle w:val="Titre2"/>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 Maître d’Ouvrage demeure responsable des déclarations OPERAT et des engagements réglementaires associés.</w:t>
      </w:r>
      <w:r w:rsidRPr="00C40880">
        <w:rPr>
          <w:rFonts w:ascii="Calibri Light" w:eastAsia="Times New Roman" w:hAnsi="Calibri Light" w:cs="Calibri Light"/>
          <w:color w:val="auto"/>
          <w:kern w:val="0"/>
          <w:sz w:val="22"/>
          <w:szCs w:val="22"/>
          <w:lang w:eastAsia="fr-FR"/>
          <w14:ligatures w14:val="none"/>
        </w:rPr>
        <w:br/>
        <w:t>Le Prestataire, en tant qu’AMO, assure :</w:t>
      </w:r>
    </w:p>
    <w:p w14:paraId="188EACE0" w14:textId="77777777" w:rsidR="006625FA" w:rsidRPr="00C40880" w:rsidRDefault="006625FA" w:rsidP="0052041F">
      <w:pPr>
        <w:pStyle w:val="Titre2"/>
        <w:numPr>
          <w:ilvl w:val="0"/>
          <w:numId w:val="33"/>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la consolidation technique et documentaire ;</w:t>
      </w:r>
    </w:p>
    <w:p w14:paraId="348AD322" w14:textId="77777777" w:rsidR="006625FA" w:rsidRPr="00C40880" w:rsidRDefault="006625FA" w:rsidP="0052041F">
      <w:pPr>
        <w:pStyle w:val="Titre2"/>
        <w:numPr>
          <w:ilvl w:val="0"/>
          <w:numId w:val="33"/>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la proposition des actions et leur hiérarchisation ;</w:t>
      </w:r>
    </w:p>
    <w:p w14:paraId="4CD29D50" w14:textId="77777777" w:rsidR="006625FA" w:rsidRPr="00C40880" w:rsidRDefault="006625FA" w:rsidP="0052041F">
      <w:pPr>
        <w:pStyle w:val="Titre2"/>
        <w:numPr>
          <w:ilvl w:val="0"/>
          <w:numId w:val="33"/>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 suivi du plan et des indicateurs ;</w:t>
      </w:r>
    </w:p>
    <w:p w14:paraId="46E9D75C" w14:textId="77777777" w:rsidR="006625FA" w:rsidRPr="00C40880" w:rsidRDefault="006625FA" w:rsidP="0052041F">
      <w:pPr>
        <w:pStyle w:val="Titre2"/>
        <w:numPr>
          <w:ilvl w:val="0"/>
          <w:numId w:val="33"/>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et la préparation des comités de suivi énergétique.</w:t>
      </w:r>
    </w:p>
    <w:p w14:paraId="13F7C156"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Les réunions spécifiques au plan de progrès énergétique se tiennent :</w:t>
      </w:r>
    </w:p>
    <w:p w14:paraId="22C0BCB6" w14:textId="77777777" w:rsidR="006625FA" w:rsidRPr="00C40880" w:rsidRDefault="006625FA" w:rsidP="0052041F">
      <w:pPr>
        <w:pStyle w:val="Titre2"/>
        <w:numPr>
          <w:ilvl w:val="0"/>
          <w:numId w:val="33"/>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une fois par an pour le bilan et la validation de la trajectoire,</w:t>
      </w:r>
    </w:p>
    <w:p w14:paraId="57145BFF" w14:textId="77777777" w:rsidR="006625FA" w:rsidRPr="00C40880" w:rsidRDefault="006625FA" w:rsidP="0052041F">
      <w:pPr>
        <w:pStyle w:val="Titre2"/>
        <w:numPr>
          <w:ilvl w:val="0"/>
          <w:numId w:val="33"/>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et à mi-année pour l’analyse des écarts et le recalage des objectifs.</w:t>
      </w:r>
    </w:p>
    <w:p w14:paraId="5CC61686" w14:textId="77777777" w:rsidR="006625FA" w:rsidRPr="00C40880" w:rsidRDefault="006625FA" w:rsidP="006625FA">
      <w:pPr>
        <w:pStyle w:val="Titre2"/>
        <w:spacing w:before="200" w:after="100" w:line="240" w:lineRule="auto"/>
        <w:rPr>
          <w:rFonts w:ascii="Calibri Light" w:eastAsia="Times New Roman" w:hAnsi="Calibri Light" w:cs="Calibri Light"/>
          <w:b/>
          <w:bCs/>
          <w:color w:val="auto"/>
          <w:kern w:val="0"/>
          <w:sz w:val="24"/>
          <w:szCs w:val="24"/>
          <w:u w:val="single"/>
          <w:lang w:eastAsia="fr-FR"/>
          <w14:ligatures w14:val="none"/>
        </w:rPr>
      </w:pPr>
      <w:r w:rsidRPr="00C40880">
        <w:rPr>
          <w:rFonts w:ascii="Calibri Light" w:eastAsia="Times New Roman" w:hAnsi="Calibri Light" w:cs="Calibri Light"/>
          <w:b/>
          <w:bCs/>
          <w:color w:val="auto"/>
          <w:kern w:val="0"/>
          <w:sz w:val="24"/>
          <w:szCs w:val="24"/>
          <w:u w:val="single"/>
          <w:lang w:eastAsia="fr-FR"/>
          <w14:ligatures w14:val="none"/>
        </w:rPr>
        <w:t>8.7. Indicateurs de performance du plan</w:t>
      </w:r>
    </w:p>
    <w:tbl>
      <w:tblPr>
        <w:tblStyle w:val="Grilledutableau"/>
        <w:tblW w:w="0" w:type="auto"/>
        <w:tblLook w:val="04A0" w:firstRow="1" w:lastRow="0" w:firstColumn="1" w:lastColumn="0" w:noHBand="0" w:noVBand="1"/>
      </w:tblPr>
      <w:tblGrid>
        <w:gridCol w:w="1458"/>
        <w:gridCol w:w="5354"/>
        <w:gridCol w:w="3382"/>
      </w:tblGrid>
      <w:tr w:rsidR="00C40880" w:rsidRPr="00C40880" w14:paraId="690D9758" w14:textId="77777777" w:rsidTr="006625FA">
        <w:trPr>
          <w:trHeight w:val="397"/>
        </w:trPr>
        <w:tc>
          <w:tcPr>
            <w:tcW w:w="1458" w:type="dxa"/>
            <w:vAlign w:val="center"/>
          </w:tcPr>
          <w:p w14:paraId="3D4A3004" w14:textId="4F45A256" w:rsidR="006625FA" w:rsidRPr="00C40880" w:rsidRDefault="006625FA" w:rsidP="006625FA">
            <w:pPr>
              <w:spacing w:after="100"/>
              <w:rPr>
                <w:lang w:eastAsia="fr-FR"/>
              </w:rPr>
            </w:pPr>
            <w:r w:rsidRPr="00C40880">
              <w:rPr>
                <w:rFonts w:ascii="Calibri Light" w:eastAsia="Times New Roman" w:hAnsi="Calibri Light" w:cs="Calibri Light"/>
                <w:b/>
                <w:bCs/>
                <w:kern w:val="0"/>
                <w:lang w:eastAsia="fr-FR"/>
                <w14:ligatures w14:val="none"/>
              </w:rPr>
              <w:t>Catégorie</w:t>
            </w:r>
          </w:p>
        </w:tc>
        <w:tc>
          <w:tcPr>
            <w:tcW w:w="5354" w:type="dxa"/>
            <w:vAlign w:val="center"/>
          </w:tcPr>
          <w:p w14:paraId="6220D1C2" w14:textId="3D719702" w:rsidR="006625FA" w:rsidRPr="00C40880" w:rsidRDefault="006625FA" w:rsidP="006625FA">
            <w:pPr>
              <w:rPr>
                <w:lang w:eastAsia="fr-FR"/>
              </w:rPr>
            </w:pPr>
            <w:r w:rsidRPr="00C40880">
              <w:rPr>
                <w:rFonts w:ascii="Calibri Light" w:eastAsia="Times New Roman" w:hAnsi="Calibri Light" w:cs="Calibri Light"/>
                <w:b/>
                <w:bCs/>
                <w:kern w:val="0"/>
                <w:lang w:eastAsia="fr-FR"/>
                <w14:ligatures w14:val="none"/>
              </w:rPr>
              <w:t>Indicateurs clés</w:t>
            </w:r>
          </w:p>
        </w:tc>
        <w:tc>
          <w:tcPr>
            <w:tcW w:w="3382" w:type="dxa"/>
            <w:vAlign w:val="center"/>
          </w:tcPr>
          <w:p w14:paraId="201BE42F" w14:textId="49BAF26E" w:rsidR="006625FA" w:rsidRPr="00C40880" w:rsidRDefault="006625FA" w:rsidP="006625FA">
            <w:pPr>
              <w:rPr>
                <w:lang w:eastAsia="fr-FR"/>
              </w:rPr>
            </w:pPr>
            <w:r w:rsidRPr="00C40880">
              <w:rPr>
                <w:rFonts w:ascii="Calibri Light" w:eastAsia="Times New Roman" w:hAnsi="Calibri Light" w:cs="Calibri Light"/>
                <w:b/>
                <w:bCs/>
                <w:kern w:val="0"/>
                <w:lang w:eastAsia="fr-FR"/>
                <w14:ligatures w14:val="none"/>
              </w:rPr>
              <w:t>Source / Fréquence</w:t>
            </w:r>
          </w:p>
        </w:tc>
      </w:tr>
      <w:tr w:rsidR="00C40880" w:rsidRPr="00C40880" w14:paraId="52B5866D" w14:textId="77777777" w:rsidTr="006625FA">
        <w:trPr>
          <w:trHeight w:val="397"/>
        </w:trPr>
        <w:tc>
          <w:tcPr>
            <w:tcW w:w="1458" w:type="dxa"/>
            <w:vAlign w:val="center"/>
          </w:tcPr>
          <w:p w14:paraId="4973F49E" w14:textId="23F34379" w:rsidR="006625FA" w:rsidRPr="00C40880" w:rsidRDefault="006625FA" w:rsidP="006625FA">
            <w:pPr>
              <w:rPr>
                <w:sz w:val="20"/>
                <w:szCs w:val="20"/>
                <w:lang w:eastAsia="fr-FR"/>
              </w:rPr>
            </w:pPr>
            <w:r w:rsidRPr="00C40880">
              <w:rPr>
                <w:rFonts w:ascii="Calibri Light" w:eastAsia="Times New Roman" w:hAnsi="Calibri Light" w:cs="Calibri Light"/>
                <w:b/>
                <w:bCs/>
                <w:kern w:val="0"/>
                <w:sz w:val="20"/>
                <w:szCs w:val="20"/>
                <w:lang w:eastAsia="fr-FR"/>
                <w14:ligatures w14:val="none"/>
              </w:rPr>
              <w:t>Énergie</w:t>
            </w:r>
          </w:p>
        </w:tc>
        <w:tc>
          <w:tcPr>
            <w:tcW w:w="5354" w:type="dxa"/>
            <w:vAlign w:val="center"/>
          </w:tcPr>
          <w:p w14:paraId="007C2F96" w14:textId="467046CF" w:rsidR="006625FA" w:rsidRPr="00C40880" w:rsidRDefault="006625FA" w:rsidP="006625FA">
            <w:pPr>
              <w:rPr>
                <w:sz w:val="20"/>
                <w:szCs w:val="20"/>
                <w:lang w:eastAsia="fr-FR"/>
              </w:rPr>
            </w:pPr>
            <w:r w:rsidRPr="00C40880">
              <w:rPr>
                <w:rFonts w:ascii="Calibri Light" w:eastAsia="Times New Roman" w:hAnsi="Calibri Light" w:cs="Calibri Light"/>
                <w:kern w:val="0"/>
                <w:sz w:val="20"/>
                <w:szCs w:val="20"/>
                <w:lang w:eastAsia="fr-FR"/>
                <w14:ligatures w14:val="none"/>
              </w:rPr>
              <w:t>Consommation annuelle (kWh, €/m²) par usage et par site</w:t>
            </w:r>
          </w:p>
        </w:tc>
        <w:tc>
          <w:tcPr>
            <w:tcW w:w="3382" w:type="dxa"/>
            <w:vAlign w:val="center"/>
          </w:tcPr>
          <w:p w14:paraId="373A4D55" w14:textId="5C594279" w:rsidR="006625FA" w:rsidRPr="00C40880" w:rsidRDefault="006625FA" w:rsidP="006625FA">
            <w:pPr>
              <w:rPr>
                <w:sz w:val="20"/>
                <w:szCs w:val="20"/>
                <w:lang w:eastAsia="fr-FR"/>
              </w:rPr>
            </w:pPr>
            <w:r w:rsidRPr="00C40880">
              <w:rPr>
                <w:rFonts w:ascii="Calibri Light" w:eastAsia="Times New Roman" w:hAnsi="Calibri Light" w:cs="Calibri Light"/>
                <w:kern w:val="0"/>
                <w:sz w:val="20"/>
                <w:szCs w:val="20"/>
                <w:lang w:eastAsia="fr-FR"/>
                <w14:ligatures w14:val="none"/>
              </w:rPr>
              <w:t>Relevés fournisseurs, OPERAT – annuel</w:t>
            </w:r>
          </w:p>
        </w:tc>
      </w:tr>
      <w:tr w:rsidR="00C40880" w:rsidRPr="00C40880" w14:paraId="09154930" w14:textId="77777777" w:rsidTr="006625FA">
        <w:trPr>
          <w:trHeight w:val="397"/>
        </w:trPr>
        <w:tc>
          <w:tcPr>
            <w:tcW w:w="1458" w:type="dxa"/>
            <w:vAlign w:val="center"/>
          </w:tcPr>
          <w:p w14:paraId="18F2F305" w14:textId="6757FC8A" w:rsidR="006625FA" w:rsidRPr="00C40880" w:rsidRDefault="006625FA" w:rsidP="006625FA">
            <w:pPr>
              <w:rPr>
                <w:sz w:val="20"/>
                <w:szCs w:val="20"/>
                <w:lang w:eastAsia="fr-FR"/>
              </w:rPr>
            </w:pPr>
            <w:r w:rsidRPr="00C40880">
              <w:rPr>
                <w:rFonts w:ascii="Calibri Light" w:eastAsia="Times New Roman" w:hAnsi="Calibri Light" w:cs="Calibri Light"/>
                <w:b/>
                <w:bCs/>
                <w:kern w:val="0"/>
                <w:sz w:val="20"/>
                <w:szCs w:val="20"/>
                <w:lang w:eastAsia="fr-FR"/>
                <w14:ligatures w14:val="none"/>
              </w:rPr>
              <w:t>Environnement</w:t>
            </w:r>
          </w:p>
        </w:tc>
        <w:tc>
          <w:tcPr>
            <w:tcW w:w="5354" w:type="dxa"/>
            <w:vAlign w:val="center"/>
          </w:tcPr>
          <w:p w14:paraId="3B61BE1D" w14:textId="35801925" w:rsidR="006625FA" w:rsidRPr="00C40880" w:rsidRDefault="006625FA" w:rsidP="006625FA">
            <w:pPr>
              <w:rPr>
                <w:sz w:val="20"/>
                <w:szCs w:val="20"/>
                <w:lang w:eastAsia="fr-FR"/>
              </w:rPr>
            </w:pPr>
            <w:r w:rsidRPr="00C40880">
              <w:rPr>
                <w:rFonts w:ascii="Calibri Light" w:eastAsia="Times New Roman" w:hAnsi="Calibri Light" w:cs="Calibri Light"/>
                <w:kern w:val="0"/>
                <w:sz w:val="20"/>
                <w:szCs w:val="20"/>
                <w:lang w:eastAsia="fr-FR"/>
                <w14:ligatures w14:val="none"/>
              </w:rPr>
              <w:t xml:space="preserve">Émissions de GES (kg </w:t>
            </w:r>
            <w:proofErr w:type="spellStart"/>
            <w:r w:rsidRPr="00C40880">
              <w:rPr>
                <w:rFonts w:ascii="Calibri Light" w:eastAsia="Times New Roman" w:hAnsi="Calibri Light" w:cs="Calibri Light"/>
                <w:kern w:val="0"/>
                <w:sz w:val="20"/>
                <w:szCs w:val="20"/>
                <w:lang w:eastAsia="fr-FR"/>
                <w14:ligatures w14:val="none"/>
              </w:rPr>
              <w:t>CO₂e</w:t>
            </w:r>
            <w:proofErr w:type="spellEnd"/>
            <w:r w:rsidRPr="00C40880">
              <w:rPr>
                <w:rFonts w:ascii="Calibri Light" w:eastAsia="Times New Roman" w:hAnsi="Calibri Light" w:cs="Calibri Light"/>
                <w:kern w:val="0"/>
                <w:sz w:val="20"/>
                <w:szCs w:val="20"/>
                <w:lang w:eastAsia="fr-FR"/>
                <w14:ligatures w14:val="none"/>
              </w:rPr>
              <w:t>/m²), part d’ENR</w:t>
            </w:r>
          </w:p>
        </w:tc>
        <w:tc>
          <w:tcPr>
            <w:tcW w:w="3382" w:type="dxa"/>
            <w:vAlign w:val="center"/>
          </w:tcPr>
          <w:p w14:paraId="2FC73A53" w14:textId="0E516035" w:rsidR="006625FA" w:rsidRPr="00C40880" w:rsidRDefault="006625FA" w:rsidP="006625FA">
            <w:pPr>
              <w:rPr>
                <w:sz w:val="20"/>
                <w:szCs w:val="20"/>
                <w:lang w:eastAsia="fr-FR"/>
              </w:rPr>
            </w:pPr>
            <w:r w:rsidRPr="00C40880">
              <w:rPr>
                <w:rFonts w:ascii="Calibri Light" w:eastAsia="Times New Roman" w:hAnsi="Calibri Light" w:cs="Calibri Light"/>
                <w:kern w:val="0"/>
                <w:sz w:val="20"/>
                <w:szCs w:val="20"/>
                <w:lang w:eastAsia="fr-FR"/>
                <w14:ligatures w14:val="none"/>
              </w:rPr>
              <w:t>Calculs ADEME – annuel</w:t>
            </w:r>
          </w:p>
        </w:tc>
      </w:tr>
      <w:tr w:rsidR="00C40880" w:rsidRPr="00C40880" w14:paraId="71D47172" w14:textId="77777777" w:rsidTr="006625FA">
        <w:trPr>
          <w:trHeight w:val="397"/>
        </w:trPr>
        <w:tc>
          <w:tcPr>
            <w:tcW w:w="1458" w:type="dxa"/>
            <w:vAlign w:val="center"/>
          </w:tcPr>
          <w:p w14:paraId="10A57169" w14:textId="62E49AD5" w:rsidR="006625FA" w:rsidRPr="00C40880" w:rsidRDefault="006625FA" w:rsidP="006625FA">
            <w:pPr>
              <w:rPr>
                <w:sz w:val="20"/>
                <w:szCs w:val="20"/>
                <w:lang w:eastAsia="fr-FR"/>
              </w:rPr>
            </w:pPr>
            <w:r w:rsidRPr="00C40880">
              <w:rPr>
                <w:rFonts w:ascii="Calibri Light" w:eastAsia="Times New Roman" w:hAnsi="Calibri Light" w:cs="Calibri Light"/>
                <w:b/>
                <w:bCs/>
                <w:kern w:val="0"/>
                <w:sz w:val="20"/>
                <w:szCs w:val="20"/>
                <w:lang w:eastAsia="fr-FR"/>
                <w14:ligatures w14:val="none"/>
              </w:rPr>
              <w:lastRenderedPageBreak/>
              <w:t>Économie</w:t>
            </w:r>
          </w:p>
        </w:tc>
        <w:tc>
          <w:tcPr>
            <w:tcW w:w="5354" w:type="dxa"/>
            <w:vAlign w:val="center"/>
          </w:tcPr>
          <w:p w14:paraId="35FC7ABF" w14:textId="7714C574" w:rsidR="006625FA" w:rsidRPr="00C40880" w:rsidRDefault="006625FA" w:rsidP="006625FA">
            <w:pPr>
              <w:rPr>
                <w:sz w:val="20"/>
                <w:szCs w:val="20"/>
                <w:lang w:eastAsia="fr-FR"/>
              </w:rPr>
            </w:pPr>
            <w:r w:rsidRPr="00C40880">
              <w:rPr>
                <w:rFonts w:ascii="Calibri Light" w:eastAsia="Times New Roman" w:hAnsi="Calibri Light" w:cs="Calibri Light"/>
                <w:kern w:val="0"/>
                <w:sz w:val="20"/>
                <w:szCs w:val="20"/>
                <w:lang w:eastAsia="fr-FR"/>
                <w14:ligatures w14:val="none"/>
              </w:rPr>
              <w:t>Économies générées (€), TRI moyen, taux de financement externe</w:t>
            </w:r>
          </w:p>
        </w:tc>
        <w:tc>
          <w:tcPr>
            <w:tcW w:w="3382" w:type="dxa"/>
            <w:vAlign w:val="center"/>
          </w:tcPr>
          <w:p w14:paraId="31FDD4AB" w14:textId="72E7D871" w:rsidR="006625FA" w:rsidRPr="00C40880" w:rsidRDefault="006625FA" w:rsidP="006625FA">
            <w:pPr>
              <w:rPr>
                <w:sz w:val="20"/>
                <w:szCs w:val="20"/>
                <w:lang w:eastAsia="fr-FR"/>
              </w:rPr>
            </w:pPr>
            <w:r w:rsidRPr="00C40880">
              <w:rPr>
                <w:rFonts w:ascii="Calibri Light" w:eastAsia="Times New Roman" w:hAnsi="Calibri Light" w:cs="Calibri Light"/>
                <w:kern w:val="0"/>
                <w:sz w:val="20"/>
                <w:szCs w:val="20"/>
                <w:lang w:eastAsia="fr-FR"/>
                <w14:ligatures w14:val="none"/>
              </w:rPr>
              <w:t>Rapport AMO – annuel</w:t>
            </w:r>
          </w:p>
        </w:tc>
      </w:tr>
      <w:tr w:rsidR="00C40880" w:rsidRPr="00C40880" w14:paraId="7299E9BF" w14:textId="77777777" w:rsidTr="006625FA">
        <w:trPr>
          <w:trHeight w:val="397"/>
        </w:trPr>
        <w:tc>
          <w:tcPr>
            <w:tcW w:w="1458" w:type="dxa"/>
            <w:vAlign w:val="center"/>
          </w:tcPr>
          <w:p w14:paraId="7E110DA2" w14:textId="43675712" w:rsidR="006625FA" w:rsidRPr="00C40880" w:rsidRDefault="006625FA" w:rsidP="006625FA">
            <w:pPr>
              <w:rPr>
                <w:sz w:val="20"/>
                <w:szCs w:val="20"/>
                <w:lang w:eastAsia="fr-FR"/>
              </w:rPr>
            </w:pPr>
            <w:r w:rsidRPr="00C40880">
              <w:rPr>
                <w:rFonts w:ascii="Calibri Light" w:eastAsia="Times New Roman" w:hAnsi="Calibri Light" w:cs="Calibri Light"/>
                <w:b/>
                <w:bCs/>
                <w:kern w:val="0"/>
                <w:sz w:val="20"/>
                <w:szCs w:val="20"/>
                <w:lang w:eastAsia="fr-FR"/>
                <w14:ligatures w14:val="none"/>
              </w:rPr>
              <w:t>Technique</w:t>
            </w:r>
          </w:p>
        </w:tc>
        <w:tc>
          <w:tcPr>
            <w:tcW w:w="5354" w:type="dxa"/>
            <w:vAlign w:val="center"/>
          </w:tcPr>
          <w:p w14:paraId="6F44FD5B" w14:textId="6E84164B" w:rsidR="006625FA" w:rsidRPr="00C40880" w:rsidRDefault="006625FA" w:rsidP="006625FA">
            <w:pPr>
              <w:rPr>
                <w:sz w:val="20"/>
                <w:szCs w:val="20"/>
                <w:lang w:eastAsia="fr-FR"/>
              </w:rPr>
            </w:pPr>
            <w:r w:rsidRPr="00C40880">
              <w:rPr>
                <w:rFonts w:ascii="Calibri Light" w:eastAsia="Times New Roman" w:hAnsi="Calibri Light" w:cs="Calibri Light"/>
                <w:kern w:val="0"/>
                <w:sz w:val="20"/>
                <w:szCs w:val="20"/>
                <w:lang w:eastAsia="fr-FR"/>
                <w14:ligatures w14:val="none"/>
              </w:rPr>
              <w:t>Taux d’équipements rénovés, rendement moyen, disponibilité</w:t>
            </w:r>
          </w:p>
        </w:tc>
        <w:tc>
          <w:tcPr>
            <w:tcW w:w="3382" w:type="dxa"/>
            <w:vAlign w:val="center"/>
          </w:tcPr>
          <w:p w14:paraId="44B86F7D" w14:textId="5C582365" w:rsidR="006625FA" w:rsidRPr="00C40880" w:rsidRDefault="006625FA" w:rsidP="006625FA">
            <w:pPr>
              <w:rPr>
                <w:sz w:val="20"/>
                <w:szCs w:val="20"/>
                <w:lang w:eastAsia="fr-FR"/>
              </w:rPr>
            </w:pPr>
            <w:r w:rsidRPr="00C40880">
              <w:rPr>
                <w:rFonts w:ascii="Calibri Light" w:eastAsia="Times New Roman" w:hAnsi="Calibri Light" w:cs="Calibri Light"/>
                <w:kern w:val="0"/>
                <w:sz w:val="20"/>
                <w:szCs w:val="20"/>
                <w:lang w:eastAsia="fr-FR"/>
                <w14:ligatures w14:val="none"/>
              </w:rPr>
              <w:t>Tableau de bord maintenance – trimestriel</w:t>
            </w:r>
          </w:p>
        </w:tc>
      </w:tr>
      <w:tr w:rsidR="00C40880" w:rsidRPr="00C40880" w14:paraId="258A521C" w14:textId="77777777" w:rsidTr="006625FA">
        <w:trPr>
          <w:trHeight w:val="397"/>
        </w:trPr>
        <w:tc>
          <w:tcPr>
            <w:tcW w:w="1458" w:type="dxa"/>
            <w:vAlign w:val="center"/>
          </w:tcPr>
          <w:p w14:paraId="15A92E57" w14:textId="3C52C61D" w:rsidR="006625FA" w:rsidRPr="00C40880" w:rsidRDefault="006625FA" w:rsidP="006625FA">
            <w:pPr>
              <w:rPr>
                <w:sz w:val="20"/>
                <w:szCs w:val="20"/>
                <w:lang w:eastAsia="fr-FR"/>
              </w:rPr>
            </w:pPr>
            <w:r w:rsidRPr="00C40880">
              <w:rPr>
                <w:rFonts w:ascii="Calibri Light" w:eastAsia="Times New Roman" w:hAnsi="Calibri Light" w:cs="Calibri Light"/>
                <w:b/>
                <w:bCs/>
                <w:kern w:val="0"/>
                <w:sz w:val="20"/>
                <w:szCs w:val="20"/>
                <w:lang w:eastAsia="fr-FR"/>
                <w14:ligatures w14:val="none"/>
              </w:rPr>
              <w:t>Pilotage</w:t>
            </w:r>
          </w:p>
        </w:tc>
        <w:tc>
          <w:tcPr>
            <w:tcW w:w="5354" w:type="dxa"/>
            <w:vAlign w:val="center"/>
          </w:tcPr>
          <w:p w14:paraId="16636D17" w14:textId="4E871A01" w:rsidR="006625FA" w:rsidRPr="00C40880" w:rsidRDefault="006625FA" w:rsidP="006625FA">
            <w:pPr>
              <w:rPr>
                <w:sz w:val="20"/>
                <w:szCs w:val="20"/>
                <w:lang w:eastAsia="fr-FR"/>
              </w:rPr>
            </w:pPr>
            <w:r w:rsidRPr="00C40880">
              <w:rPr>
                <w:rFonts w:ascii="Calibri Light" w:eastAsia="Times New Roman" w:hAnsi="Calibri Light" w:cs="Calibri Light"/>
                <w:kern w:val="0"/>
                <w:sz w:val="20"/>
                <w:szCs w:val="20"/>
                <w:lang w:eastAsia="fr-FR"/>
                <w14:ligatures w14:val="none"/>
              </w:rPr>
              <w:t>Respect du plan d’action (% réalisé / prévu), taux de mise à jour OPERAT</w:t>
            </w:r>
          </w:p>
        </w:tc>
        <w:tc>
          <w:tcPr>
            <w:tcW w:w="3382" w:type="dxa"/>
            <w:vAlign w:val="center"/>
          </w:tcPr>
          <w:p w14:paraId="7F5CC8A5" w14:textId="2FFD7F8A" w:rsidR="006625FA" w:rsidRPr="00C40880" w:rsidRDefault="006625FA" w:rsidP="006625FA">
            <w:pPr>
              <w:rPr>
                <w:sz w:val="20"/>
                <w:szCs w:val="20"/>
                <w:lang w:eastAsia="fr-FR"/>
              </w:rPr>
            </w:pPr>
            <w:r w:rsidRPr="00C40880">
              <w:rPr>
                <w:rFonts w:ascii="Calibri Light" w:eastAsia="Times New Roman" w:hAnsi="Calibri Light" w:cs="Calibri Light"/>
                <w:kern w:val="0"/>
                <w:sz w:val="20"/>
                <w:szCs w:val="20"/>
                <w:lang w:eastAsia="fr-FR"/>
                <w14:ligatures w14:val="none"/>
              </w:rPr>
              <w:t>Comité de suivi – semestriel</w:t>
            </w:r>
          </w:p>
        </w:tc>
      </w:tr>
    </w:tbl>
    <w:p w14:paraId="30978B31" w14:textId="77777777" w:rsidR="006625FA" w:rsidRPr="00C40880" w:rsidRDefault="006625FA" w:rsidP="006625FA">
      <w:pPr>
        <w:pStyle w:val="Titre2"/>
        <w:spacing w:before="200" w:line="240" w:lineRule="auto"/>
        <w:rPr>
          <w:rFonts w:ascii="Calibri Light" w:eastAsia="Times New Roman" w:hAnsi="Calibri Light" w:cs="Calibri Light"/>
          <w:b/>
          <w:bCs/>
          <w:color w:val="auto"/>
          <w:kern w:val="0"/>
          <w:sz w:val="24"/>
          <w:szCs w:val="24"/>
          <w:u w:val="single"/>
          <w:lang w:eastAsia="fr-FR"/>
          <w14:ligatures w14:val="none"/>
        </w:rPr>
      </w:pPr>
      <w:r w:rsidRPr="00C40880">
        <w:rPr>
          <w:rFonts w:ascii="Calibri Light" w:eastAsia="Times New Roman" w:hAnsi="Calibri Light" w:cs="Calibri Light"/>
          <w:b/>
          <w:bCs/>
          <w:color w:val="auto"/>
          <w:kern w:val="0"/>
          <w:sz w:val="24"/>
          <w:szCs w:val="24"/>
          <w:u w:val="single"/>
          <w:lang w:eastAsia="fr-FR"/>
          <w14:ligatures w14:val="none"/>
        </w:rPr>
        <w:t>8.8. Restitution et diffusion</w:t>
      </w:r>
    </w:p>
    <w:p w14:paraId="40C3984A" w14:textId="77777777" w:rsidR="006625FA" w:rsidRPr="00C40880" w:rsidRDefault="006625FA" w:rsidP="006625FA">
      <w:pPr>
        <w:pStyle w:val="Titre2"/>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Le Prestataire remet :</w:t>
      </w:r>
    </w:p>
    <w:p w14:paraId="2AB61F48" w14:textId="77777777" w:rsidR="006625FA" w:rsidRPr="00C40880" w:rsidRDefault="006625FA" w:rsidP="0052041F">
      <w:pPr>
        <w:pStyle w:val="Titre2"/>
        <w:numPr>
          <w:ilvl w:val="0"/>
          <w:numId w:val="32"/>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un rapport principal “Plan de progrès énergétique” (format Word/PDF),</w:t>
      </w:r>
    </w:p>
    <w:p w14:paraId="27DAE32D" w14:textId="77777777" w:rsidR="006625FA" w:rsidRPr="00C40880" w:rsidRDefault="006625FA" w:rsidP="0052041F">
      <w:pPr>
        <w:pStyle w:val="Titre2"/>
        <w:numPr>
          <w:ilvl w:val="0"/>
          <w:numId w:val="32"/>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un tableau de bord de suivi annuel (Excel ou Power BI),</w:t>
      </w:r>
    </w:p>
    <w:p w14:paraId="1349FCE8" w14:textId="77777777" w:rsidR="006625FA" w:rsidRPr="00C40880" w:rsidRDefault="006625FA" w:rsidP="0052041F">
      <w:pPr>
        <w:pStyle w:val="Titre2"/>
        <w:numPr>
          <w:ilvl w:val="0"/>
          <w:numId w:val="32"/>
        </w:numPr>
        <w:spacing w:before="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et un support de présentation synthétique destiné aux comités stratégiques.</w:t>
      </w:r>
    </w:p>
    <w:p w14:paraId="187815AB" w14:textId="77777777" w:rsidR="006625FA" w:rsidRPr="00C40880" w:rsidRDefault="006625FA" w:rsidP="006625FA">
      <w:pPr>
        <w:pStyle w:val="Titre2"/>
        <w:spacing w:before="100" w:line="240" w:lineRule="auto"/>
        <w:rPr>
          <w:rFonts w:ascii="Calibri Light" w:eastAsia="Times New Roman" w:hAnsi="Calibri Light" w:cs="Calibri Light"/>
          <w:color w:val="auto"/>
          <w:kern w:val="0"/>
          <w:sz w:val="22"/>
          <w:szCs w:val="22"/>
          <w:lang w:eastAsia="fr-FR"/>
          <w14:ligatures w14:val="none"/>
        </w:rPr>
      </w:pPr>
      <w:r w:rsidRPr="00C40880">
        <w:rPr>
          <w:rFonts w:ascii="Calibri Light" w:eastAsia="Times New Roman" w:hAnsi="Calibri Light" w:cs="Calibri Light"/>
          <w:color w:val="auto"/>
          <w:kern w:val="0"/>
          <w:sz w:val="22"/>
          <w:szCs w:val="22"/>
          <w:lang w:eastAsia="fr-FR"/>
          <w14:ligatures w14:val="none"/>
        </w:rPr>
        <w:t>Ces documents sont propriété du Maître d’Ouvrage et constituent le référentiel officiel de la trajectoire énergétique du parc tertiaire.</w:t>
      </w:r>
    </w:p>
    <w:p w14:paraId="60941C71" w14:textId="464894F8" w:rsidR="00C21ADB" w:rsidRPr="00C40880" w:rsidRDefault="000F6785" w:rsidP="005D4307">
      <w:pPr>
        <w:pStyle w:val="Titre2"/>
        <w:spacing w:before="200"/>
        <w:rPr>
          <w:rFonts w:ascii="Calibri Light" w:hAnsi="Calibri Light" w:cs="Calibri Light"/>
          <w:b/>
          <w:bCs/>
          <w:color w:val="auto"/>
          <w:sz w:val="28"/>
          <w:szCs w:val="28"/>
          <w:u w:val="single"/>
        </w:rPr>
      </w:pPr>
      <w:r w:rsidRPr="00C40880">
        <w:rPr>
          <w:rFonts w:ascii="Calibri Light" w:hAnsi="Calibri Light" w:cs="Calibri Light"/>
          <w:b/>
          <w:bCs/>
          <w:color w:val="auto"/>
          <w:sz w:val="28"/>
          <w:szCs w:val="28"/>
          <w:u w:val="single"/>
        </w:rPr>
        <w:t>9</w:t>
      </w:r>
      <w:r w:rsidR="00C21ADB" w:rsidRPr="00C40880">
        <w:rPr>
          <w:rFonts w:ascii="Calibri Light" w:hAnsi="Calibri Light" w:cs="Calibri Light"/>
          <w:b/>
          <w:bCs/>
          <w:color w:val="auto"/>
          <w:sz w:val="28"/>
          <w:szCs w:val="28"/>
          <w:u w:val="single"/>
        </w:rPr>
        <w:t>. RÉFÉRENCES DOCUMENTAIRES</w:t>
      </w:r>
    </w:p>
    <w:p w14:paraId="21B5C361" w14:textId="3EA24D2A" w:rsidR="00F13D02" w:rsidRPr="00C40880" w:rsidRDefault="000F6785" w:rsidP="00F13D02">
      <w:pPr>
        <w:pStyle w:val="NormalWeb"/>
        <w:spacing w:before="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9</w:t>
      </w:r>
      <w:r w:rsidR="00F13D02" w:rsidRPr="00C40880">
        <w:rPr>
          <w:rFonts w:ascii="Calibri Light" w:hAnsi="Calibri Light" w:cs="Calibri Light"/>
          <w:b/>
          <w:bCs/>
          <w:u w:val="single"/>
        </w:rPr>
        <w:t>.1. Cadre général et valeur contractuelle</w:t>
      </w:r>
    </w:p>
    <w:p w14:paraId="5C7CB4CD" w14:textId="77777777" w:rsidR="00F13D02" w:rsidRPr="00C40880" w:rsidRDefault="00F13D02" w:rsidP="00F13D02">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Les prestations du Prestataire s’exécutent dans le respect de l’ensemble des textes législatifs, réglementaires, normatifs et contractuels en vigueur à la date d’exécution du marché.</w:t>
      </w:r>
    </w:p>
    <w:p w14:paraId="551523D3" w14:textId="6B3E9F93" w:rsidR="00F13D02" w:rsidRPr="00C40880" w:rsidRDefault="00F13D02" w:rsidP="00F13D02">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Ces références constituent le cadre d’intervention obligatoire pour l’élaboration des diagnostics, des analyses et des livrables remis au Maître d’Ouvrage.</w:t>
      </w:r>
    </w:p>
    <w:p w14:paraId="270C2959" w14:textId="77777777" w:rsidR="00F13D02" w:rsidRPr="00C40880" w:rsidRDefault="00F13D02" w:rsidP="00F13D02">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En cas d’évolution des textes durant le marché, le Prestataire doit :</w:t>
      </w:r>
    </w:p>
    <w:p w14:paraId="189B110D" w14:textId="77777777" w:rsidR="00F13D02" w:rsidRPr="00C40880" w:rsidRDefault="00F13D02" w:rsidP="0052041F">
      <w:pPr>
        <w:pStyle w:val="NormalWeb"/>
        <w:numPr>
          <w:ilvl w:val="0"/>
          <w:numId w:val="42"/>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en assurer une veille réglementaire active (cf. §7.5) ;</w:t>
      </w:r>
    </w:p>
    <w:p w14:paraId="0FE9F1C6" w14:textId="77777777" w:rsidR="00F13D02" w:rsidRPr="00C40880" w:rsidRDefault="00F13D02" w:rsidP="0052041F">
      <w:pPr>
        <w:pStyle w:val="NormalWeb"/>
        <w:numPr>
          <w:ilvl w:val="0"/>
          <w:numId w:val="42"/>
        </w:numPr>
        <w:spacing w:before="0" w:beforeAutospacing="0" w:after="0" w:afterAutospacing="0"/>
        <w:jc w:val="both"/>
        <w:rPr>
          <w:rFonts w:ascii="Calibri Light" w:hAnsi="Calibri Light" w:cs="Calibri Light"/>
        </w:rPr>
      </w:pPr>
      <w:r w:rsidRPr="00C40880">
        <w:rPr>
          <w:rFonts w:ascii="Calibri Light" w:hAnsi="Calibri Light" w:cs="Calibri Light"/>
          <w:sz w:val="22"/>
          <w:szCs w:val="22"/>
        </w:rPr>
        <w:t>et actualiser ses recommandations afin de maintenir la conformité des installations, des contrats et des projets étudiés.</w:t>
      </w:r>
    </w:p>
    <w:p w14:paraId="479DCA4F" w14:textId="02C6EBA9" w:rsidR="00F13D02" w:rsidRPr="00C40880" w:rsidRDefault="000F6785" w:rsidP="00F13D02">
      <w:pPr>
        <w:pStyle w:val="NormalWeb"/>
        <w:spacing w:before="20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9</w:t>
      </w:r>
      <w:r w:rsidR="00F13D02" w:rsidRPr="00C40880">
        <w:rPr>
          <w:rFonts w:ascii="Calibri Light" w:hAnsi="Calibri Light" w:cs="Calibri Light"/>
          <w:b/>
          <w:bCs/>
          <w:u w:val="single"/>
        </w:rPr>
        <w:t>.2. Références législatives et réglementaires</w:t>
      </w:r>
    </w:p>
    <w:p w14:paraId="0B670654" w14:textId="77777777" w:rsidR="00F13D02" w:rsidRPr="00C40880" w:rsidRDefault="00F13D02" w:rsidP="00F13D02">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s’engage à se conformer notamment aux textes suivants (ou à leurs équivalents en vigueur au moment de l’exécution) :</w:t>
      </w:r>
    </w:p>
    <w:p w14:paraId="35C6D637" w14:textId="77777777" w:rsidR="00F13D02" w:rsidRPr="00C40880" w:rsidRDefault="00F13D02" w:rsidP="00F13D02">
      <w:pPr>
        <w:pStyle w:val="NormalWeb"/>
        <w:spacing w:beforeAutospacing="0" w:after="0" w:afterAutospacing="0"/>
        <w:jc w:val="both"/>
        <w:rPr>
          <w:rFonts w:ascii="Calibri Light" w:hAnsi="Calibri Light" w:cs="Calibri Light"/>
          <w:b/>
          <w:bCs/>
          <w:sz w:val="22"/>
          <w:szCs w:val="22"/>
        </w:rPr>
      </w:pPr>
      <w:r w:rsidRPr="00C40880">
        <w:rPr>
          <w:rFonts w:ascii="Segoe UI Emoji" w:hAnsi="Segoe UI Emoji" w:cs="Segoe UI Emoji"/>
          <w:b/>
          <w:bCs/>
          <w:sz w:val="22"/>
          <w:szCs w:val="22"/>
        </w:rPr>
        <w:t>🔹</w:t>
      </w:r>
      <w:r w:rsidRPr="00C40880">
        <w:rPr>
          <w:rFonts w:ascii="Calibri Light" w:hAnsi="Calibri Light" w:cs="Calibri Light"/>
          <w:b/>
          <w:bCs/>
          <w:sz w:val="22"/>
          <w:szCs w:val="22"/>
        </w:rPr>
        <w:t xml:space="preserve"> Code du travail</w:t>
      </w:r>
    </w:p>
    <w:p w14:paraId="2814DD04"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Règles applicables à la sécurité des installations techniques, à la ventilation des locaux, à la prévention des risques professionnels et aux conditions d’accès des intervenants extérieurs.</w:t>
      </w:r>
    </w:p>
    <w:p w14:paraId="436F9E8C" w14:textId="77777777" w:rsidR="00F13D02" w:rsidRPr="00C40880" w:rsidRDefault="00F13D02" w:rsidP="00F13D02">
      <w:pPr>
        <w:pStyle w:val="NormalWeb"/>
        <w:spacing w:beforeAutospacing="0" w:after="0" w:afterAutospacing="0"/>
        <w:jc w:val="both"/>
        <w:rPr>
          <w:rFonts w:ascii="Calibri Light" w:hAnsi="Calibri Light" w:cs="Calibri Light"/>
          <w:b/>
          <w:bCs/>
          <w:sz w:val="22"/>
          <w:szCs w:val="22"/>
        </w:rPr>
      </w:pPr>
      <w:r w:rsidRPr="00C40880">
        <w:rPr>
          <w:rFonts w:ascii="Segoe UI Emoji" w:hAnsi="Segoe UI Emoji" w:cs="Segoe UI Emoji"/>
          <w:b/>
          <w:bCs/>
          <w:sz w:val="22"/>
          <w:szCs w:val="22"/>
        </w:rPr>
        <w:t>🔹</w:t>
      </w:r>
      <w:r w:rsidRPr="00C40880">
        <w:rPr>
          <w:rFonts w:ascii="Calibri Light" w:hAnsi="Calibri Light" w:cs="Calibri Light"/>
          <w:b/>
          <w:bCs/>
          <w:sz w:val="22"/>
          <w:szCs w:val="22"/>
        </w:rPr>
        <w:t xml:space="preserve"> Code de l’environnement</w:t>
      </w:r>
    </w:p>
    <w:p w14:paraId="2C222E43"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Réglementation sur les gaz à effet de serre fluorés (F-Gas) : Règlement (UE) n°517/2014 et ses textes d’application ;</w:t>
      </w:r>
    </w:p>
    <w:p w14:paraId="36558C2B"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Dispositions relatives à la prévention des pollutions, à la gestion des déchets et aux émissions atmosphériques.</w:t>
      </w:r>
    </w:p>
    <w:p w14:paraId="0AEF2092" w14:textId="77777777" w:rsidR="00F13D02" w:rsidRPr="00C40880" w:rsidRDefault="00F13D02" w:rsidP="00F13D02">
      <w:pPr>
        <w:pStyle w:val="NormalWeb"/>
        <w:spacing w:beforeAutospacing="0" w:after="0" w:afterAutospacing="0"/>
        <w:jc w:val="both"/>
        <w:rPr>
          <w:rFonts w:ascii="Calibri Light" w:hAnsi="Calibri Light" w:cs="Calibri Light"/>
          <w:b/>
          <w:bCs/>
          <w:sz w:val="22"/>
          <w:szCs w:val="22"/>
        </w:rPr>
      </w:pPr>
      <w:r w:rsidRPr="00C40880">
        <w:rPr>
          <w:rFonts w:ascii="Segoe UI Emoji" w:hAnsi="Segoe UI Emoji" w:cs="Segoe UI Emoji"/>
          <w:b/>
          <w:bCs/>
          <w:sz w:val="22"/>
          <w:szCs w:val="22"/>
        </w:rPr>
        <w:t>🔹</w:t>
      </w:r>
      <w:r w:rsidRPr="00C40880">
        <w:rPr>
          <w:rFonts w:ascii="Calibri Light" w:hAnsi="Calibri Light" w:cs="Calibri Light"/>
          <w:b/>
          <w:bCs/>
          <w:sz w:val="22"/>
          <w:szCs w:val="22"/>
        </w:rPr>
        <w:t xml:space="preserve"> Décret tertiaire (Éco Énergie Tertiaire)</w:t>
      </w:r>
    </w:p>
    <w:p w14:paraId="12C13771"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Décret n°2019-771 du 23 juillet 2019 et arrêtés d’application des 10 avril 2020, 24 novembre 2020 et 13 avril 2022 ;</w:t>
      </w:r>
    </w:p>
    <w:p w14:paraId="19789895"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Obligation de réduction progressive des consommations d’énergie finale des bâtiments à usage tertiaire :</w:t>
      </w:r>
    </w:p>
    <w:p w14:paraId="42825E40" w14:textId="77777777" w:rsidR="00F13D02" w:rsidRPr="00C40880" w:rsidRDefault="00F13D02" w:rsidP="0052041F">
      <w:pPr>
        <w:pStyle w:val="NormalWeb"/>
        <w:numPr>
          <w:ilvl w:val="1"/>
          <w:numId w:val="4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40 % à horizon 2030,</w:t>
      </w:r>
    </w:p>
    <w:p w14:paraId="1E669A17" w14:textId="77777777" w:rsidR="00F13D02" w:rsidRPr="00C40880" w:rsidRDefault="00F13D02" w:rsidP="0052041F">
      <w:pPr>
        <w:pStyle w:val="NormalWeb"/>
        <w:numPr>
          <w:ilvl w:val="1"/>
          <w:numId w:val="4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50 % à horizon 2040,</w:t>
      </w:r>
    </w:p>
    <w:p w14:paraId="613219DA" w14:textId="77777777" w:rsidR="00F13D02" w:rsidRPr="00C40880" w:rsidRDefault="00F13D02" w:rsidP="0052041F">
      <w:pPr>
        <w:pStyle w:val="NormalWeb"/>
        <w:numPr>
          <w:ilvl w:val="1"/>
          <w:numId w:val="41"/>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 60 % à horizon 2050 ;</w:t>
      </w:r>
    </w:p>
    <w:p w14:paraId="5A16B48F"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Procédures de déclaration et de suivi via la plateforme OPERAT (ADEME).</w:t>
      </w:r>
    </w:p>
    <w:p w14:paraId="3419AF29" w14:textId="77777777" w:rsidR="00F13D02" w:rsidRPr="00C40880" w:rsidRDefault="00F13D02" w:rsidP="00F13D02">
      <w:pPr>
        <w:pStyle w:val="NormalWeb"/>
        <w:spacing w:beforeAutospacing="0" w:after="0" w:afterAutospacing="0"/>
        <w:jc w:val="both"/>
        <w:rPr>
          <w:rFonts w:ascii="Calibri Light" w:hAnsi="Calibri Light" w:cs="Calibri Light"/>
          <w:b/>
          <w:bCs/>
          <w:sz w:val="22"/>
          <w:szCs w:val="22"/>
        </w:rPr>
      </w:pPr>
      <w:r w:rsidRPr="00C40880">
        <w:rPr>
          <w:rFonts w:ascii="Segoe UI Emoji" w:hAnsi="Segoe UI Emoji" w:cs="Segoe UI Emoji"/>
          <w:b/>
          <w:bCs/>
          <w:sz w:val="22"/>
          <w:szCs w:val="22"/>
        </w:rPr>
        <w:t>🔹</w:t>
      </w:r>
      <w:r w:rsidRPr="00C40880">
        <w:rPr>
          <w:rFonts w:ascii="Calibri Light" w:hAnsi="Calibri Light" w:cs="Calibri Light"/>
          <w:b/>
          <w:bCs/>
          <w:sz w:val="22"/>
          <w:szCs w:val="22"/>
        </w:rPr>
        <w:t xml:space="preserve"> Code de la construction et de l’habitation</w:t>
      </w:r>
    </w:p>
    <w:p w14:paraId="5861903C"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Articles R.131-38 et suivants relatifs à la performance énergétique et à la réglementation thermique des bâtiments tertiaires.</w:t>
      </w:r>
    </w:p>
    <w:p w14:paraId="31E72D8E" w14:textId="77777777" w:rsidR="00F13D02" w:rsidRPr="00C40880" w:rsidRDefault="00F13D02" w:rsidP="00F13D02">
      <w:pPr>
        <w:pStyle w:val="NormalWeb"/>
        <w:spacing w:beforeAutospacing="0" w:after="0" w:afterAutospacing="0"/>
        <w:jc w:val="both"/>
        <w:rPr>
          <w:rFonts w:ascii="Calibri Light" w:hAnsi="Calibri Light" w:cs="Calibri Light"/>
          <w:b/>
          <w:bCs/>
          <w:sz w:val="22"/>
          <w:szCs w:val="22"/>
        </w:rPr>
      </w:pPr>
      <w:r w:rsidRPr="00C40880">
        <w:rPr>
          <w:rFonts w:ascii="Segoe UI Emoji" w:hAnsi="Segoe UI Emoji" w:cs="Segoe UI Emoji"/>
          <w:b/>
          <w:bCs/>
          <w:sz w:val="22"/>
          <w:szCs w:val="22"/>
        </w:rPr>
        <w:t>🔹</w:t>
      </w:r>
      <w:r w:rsidRPr="00C40880">
        <w:rPr>
          <w:rFonts w:ascii="Calibri Light" w:hAnsi="Calibri Light" w:cs="Calibri Light"/>
          <w:b/>
          <w:bCs/>
          <w:sz w:val="22"/>
          <w:szCs w:val="22"/>
        </w:rPr>
        <w:t xml:space="preserve"> Réglementations thermiques et environnementales</w:t>
      </w:r>
    </w:p>
    <w:p w14:paraId="0CCB7FAC"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RT2012, RE2020 et textes associés ;</w:t>
      </w:r>
    </w:p>
    <w:p w14:paraId="75EDB037"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Dispositions relatives à la performance énergétique, au confort d’été, aux émissions carbone et aux indicateurs de durabilité.</w:t>
      </w:r>
    </w:p>
    <w:p w14:paraId="3A8E19CE" w14:textId="77777777" w:rsidR="00F13D02" w:rsidRPr="00C40880" w:rsidRDefault="00F13D02" w:rsidP="00F13D02">
      <w:pPr>
        <w:pStyle w:val="NormalWeb"/>
        <w:spacing w:beforeAutospacing="0" w:after="0" w:afterAutospacing="0"/>
        <w:jc w:val="both"/>
        <w:rPr>
          <w:rFonts w:ascii="Calibri Light" w:hAnsi="Calibri Light" w:cs="Calibri Light"/>
          <w:b/>
          <w:bCs/>
          <w:sz w:val="22"/>
          <w:szCs w:val="22"/>
        </w:rPr>
      </w:pPr>
      <w:r w:rsidRPr="00C40880">
        <w:rPr>
          <w:rFonts w:ascii="Segoe UI Emoji" w:hAnsi="Segoe UI Emoji" w:cs="Segoe UI Emoji"/>
          <w:b/>
          <w:bCs/>
          <w:sz w:val="22"/>
          <w:szCs w:val="22"/>
        </w:rPr>
        <w:t>🔹</w:t>
      </w:r>
      <w:r w:rsidRPr="00C40880">
        <w:rPr>
          <w:rFonts w:ascii="Calibri Light" w:hAnsi="Calibri Light" w:cs="Calibri Light"/>
          <w:b/>
          <w:bCs/>
          <w:sz w:val="22"/>
          <w:szCs w:val="22"/>
        </w:rPr>
        <w:t xml:space="preserve"> Autres références réglementaires pertinentes</w:t>
      </w:r>
    </w:p>
    <w:p w14:paraId="7880B5FF"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Arrêtés relatifs à la qualité de l’air intérieur dans les établissements recevant du public (ERP) ;</w:t>
      </w:r>
    </w:p>
    <w:p w14:paraId="7CD2E062"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lastRenderedPageBreak/>
        <w:t>Réglementation ERP et sécurité incendie (désenfumage, ventilation, clapets coupe-feu, alarmes) ;</w:t>
      </w:r>
    </w:p>
    <w:p w14:paraId="40F70D68"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Règlement sanitaire départemental type (RSDT) ;</w:t>
      </w:r>
    </w:p>
    <w:p w14:paraId="60CA27B8"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Loi AGEC (Anti-Gaspillage pour une Économie Circulaire) pour la gestion et la valorisation des déchets issus des interventions ;</w:t>
      </w:r>
    </w:p>
    <w:p w14:paraId="4662AEFC" w14:textId="77777777" w:rsidR="00F13D02" w:rsidRPr="00C40880" w:rsidRDefault="00F13D02" w:rsidP="0052041F">
      <w:pPr>
        <w:pStyle w:val="NormalWeb"/>
        <w:numPr>
          <w:ilvl w:val="0"/>
          <w:numId w:val="43"/>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Règlement Général sur la Protection des Données (RGPD) – Règlement (UE) 2016/679 du 27 avril 2016 et Loi Informatique et Libertés modifiée.</w:t>
      </w:r>
    </w:p>
    <w:p w14:paraId="71557C45" w14:textId="4B8D56B5" w:rsidR="00F13D02" w:rsidRPr="00C40880" w:rsidRDefault="000F6785" w:rsidP="00F13D02">
      <w:pPr>
        <w:pStyle w:val="NormalWeb"/>
        <w:spacing w:before="20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9</w:t>
      </w:r>
      <w:r w:rsidR="00F13D02" w:rsidRPr="00C40880">
        <w:rPr>
          <w:rFonts w:ascii="Calibri Light" w:hAnsi="Calibri Light" w:cs="Calibri Light"/>
          <w:b/>
          <w:bCs/>
          <w:u w:val="single"/>
        </w:rPr>
        <w:t>.3. Normes et référentiels techniques</w:t>
      </w:r>
    </w:p>
    <w:p w14:paraId="778D5913" w14:textId="77777777" w:rsidR="00F13D02" w:rsidRPr="00C40880" w:rsidRDefault="00F13D02" w:rsidP="00F13D02">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doit respecter les normes françaises et européennes en vigueur relatives à la conception, à la maintenance et à la performance des installations CVC/PLB, et notamment :</w:t>
      </w:r>
    </w:p>
    <w:p w14:paraId="049F3168" w14:textId="4184C508" w:rsidR="00F13D02" w:rsidRPr="00C40880" w:rsidRDefault="00F13D02" w:rsidP="005D4FD2">
      <w:pPr>
        <w:pStyle w:val="NormalWeb"/>
        <w:spacing w:before="200" w:beforeAutospacing="0" w:after="60" w:afterAutospacing="0"/>
        <w:jc w:val="both"/>
        <w:rPr>
          <w:rFonts w:ascii="Calibri Light" w:hAnsi="Calibri Light" w:cs="Calibri Light"/>
          <w:sz w:val="22"/>
          <w:szCs w:val="22"/>
          <w:u w:val="single"/>
        </w:rPr>
      </w:pPr>
      <w:r w:rsidRPr="00C40880">
        <w:rPr>
          <w:rFonts w:ascii="Calibri Light" w:hAnsi="Calibri Light" w:cs="Calibri Light"/>
          <w:sz w:val="22"/>
          <w:szCs w:val="22"/>
          <w:u w:val="single"/>
        </w:rPr>
        <w:t>Normes relatives aux installations CVC/PLB</w:t>
      </w:r>
    </w:p>
    <w:tbl>
      <w:tblPr>
        <w:tblStyle w:val="Grilledutableau"/>
        <w:tblW w:w="0" w:type="auto"/>
        <w:tblLook w:val="04A0" w:firstRow="1" w:lastRow="0" w:firstColumn="1" w:lastColumn="0" w:noHBand="0" w:noVBand="1"/>
      </w:tblPr>
      <w:tblGrid>
        <w:gridCol w:w="2263"/>
        <w:gridCol w:w="1843"/>
        <w:gridCol w:w="6088"/>
      </w:tblGrid>
      <w:tr w:rsidR="00C40880" w:rsidRPr="00C40880" w14:paraId="305D256B" w14:textId="77777777" w:rsidTr="00F13D02">
        <w:trPr>
          <w:trHeight w:val="454"/>
        </w:trPr>
        <w:tc>
          <w:tcPr>
            <w:tcW w:w="2263" w:type="dxa"/>
            <w:vAlign w:val="center"/>
          </w:tcPr>
          <w:p w14:paraId="36F80E71" w14:textId="6FB2E988" w:rsidR="00F13D02" w:rsidRPr="00C40880" w:rsidRDefault="00F13D02" w:rsidP="00F13D02">
            <w:pPr>
              <w:pStyle w:val="NormalWeb"/>
              <w:spacing w:before="0" w:beforeAutospacing="0" w:after="0" w:afterAutospacing="0"/>
              <w:jc w:val="both"/>
              <w:rPr>
                <w:rFonts w:ascii="Calibri Light" w:hAnsi="Calibri Light" w:cs="Calibri Light"/>
                <w:sz w:val="22"/>
                <w:szCs w:val="22"/>
                <w:u w:val="single"/>
              </w:rPr>
            </w:pPr>
            <w:r w:rsidRPr="00C40880">
              <w:rPr>
                <w:rFonts w:ascii="Calibri Light" w:hAnsi="Calibri Light" w:cs="Calibri Light"/>
                <w:b/>
                <w:bCs/>
                <w:sz w:val="22"/>
                <w:szCs w:val="22"/>
              </w:rPr>
              <w:t>Domaine</w:t>
            </w:r>
          </w:p>
        </w:tc>
        <w:tc>
          <w:tcPr>
            <w:tcW w:w="1843" w:type="dxa"/>
            <w:vAlign w:val="center"/>
          </w:tcPr>
          <w:p w14:paraId="654ED43F" w14:textId="3DB5F47A" w:rsidR="00F13D02" w:rsidRPr="00C40880" w:rsidRDefault="00F13D02" w:rsidP="00F13D02">
            <w:pPr>
              <w:pStyle w:val="NormalWeb"/>
              <w:spacing w:before="0" w:beforeAutospacing="0" w:after="0" w:afterAutospacing="0"/>
              <w:jc w:val="both"/>
              <w:rPr>
                <w:rFonts w:ascii="Calibri Light" w:hAnsi="Calibri Light" w:cs="Calibri Light"/>
                <w:sz w:val="22"/>
                <w:szCs w:val="22"/>
                <w:u w:val="single"/>
              </w:rPr>
            </w:pPr>
            <w:r w:rsidRPr="00C40880">
              <w:rPr>
                <w:rFonts w:ascii="Calibri Light" w:hAnsi="Calibri Light" w:cs="Calibri Light"/>
                <w:b/>
                <w:bCs/>
                <w:sz w:val="22"/>
                <w:szCs w:val="22"/>
              </w:rPr>
              <w:t>Référence</w:t>
            </w:r>
          </w:p>
        </w:tc>
        <w:tc>
          <w:tcPr>
            <w:tcW w:w="6088" w:type="dxa"/>
            <w:vAlign w:val="center"/>
          </w:tcPr>
          <w:p w14:paraId="1C3174DE" w14:textId="0870BFB8" w:rsidR="00F13D02" w:rsidRPr="00C40880" w:rsidRDefault="00F13D02" w:rsidP="00F13D02">
            <w:pPr>
              <w:pStyle w:val="NormalWeb"/>
              <w:spacing w:before="0" w:beforeAutospacing="0" w:after="0" w:afterAutospacing="0"/>
              <w:jc w:val="both"/>
              <w:rPr>
                <w:rFonts w:ascii="Calibri Light" w:hAnsi="Calibri Light" w:cs="Calibri Light"/>
                <w:sz w:val="22"/>
                <w:szCs w:val="22"/>
                <w:u w:val="single"/>
              </w:rPr>
            </w:pPr>
            <w:r w:rsidRPr="00C40880">
              <w:rPr>
                <w:rFonts w:ascii="Calibri Light" w:hAnsi="Calibri Light" w:cs="Calibri Light"/>
                <w:b/>
                <w:bCs/>
                <w:sz w:val="22"/>
                <w:szCs w:val="22"/>
              </w:rPr>
              <w:t>Intitulé</w:t>
            </w:r>
          </w:p>
        </w:tc>
      </w:tr>
      <w:tr w:rsidR="00C40880" w:rsidRPr="00C40880" w14:paraId="5C918214" w14:textId="77777777" w:rsidTr="00F13D02">
        <w:trPr>
          <w:trHeight w:val="454"/>
        </w:trPr>
        <w:tc>
          <w:tcPr>
            <w:tcW w:w="2263" w:type="dxa"/>
            <w:vAlign w:val="center"/>
          </w:tcPr>
          <w:p w14:paraId="00713944" w14:textId="6877AFB0"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Réfrigération &amp; PAC</w:t>
            </w:r>
          </w:p>
        </w:tc>
        <w:tc>
          <w:tcPr>
            <w:tcW w:w="1843" w:type="dxa"/>
            <w:vAlign w:val="center"/>
          </w:tcPr>
          <w:p w14:paraId="12AE8C72" w14:textId="529BD578"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NF EN 378</w:t>
            </w:r>
          </w:p>
        </w:tc>
        <w:tc>
          <w:tcPr>
            <w:tcW w:w="6088" w:type="dxa"/>
            <w:vAlign w:val="center"/>
          </w:tcPr>
          <w:p w14:paraId="4D4EA15E" w14:textId="3F5930F7"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Installations de réfrigération et pompes à chaleur – Exigences de sécurité et d’environnement</w:t>
            </w:r>
          </w:p>
        </w:tc>
      </w:tr>
      <w:tr w:rsidR="00C40880" w:rsidRPr="00C40880" w14:paraId="178B0EBA" w14:textId="77777777" w:rsidTr="00F13D02">
        <w:trPr>
          <w:trHeight w:val="454"/>
        </w:trPr>
        <w:tc>
          <w:tcPr>
            <w:tcW w:w="2263" w:type="dxa"/>
            <w:vAlign w:val="center"/>
          </w:tcPr>
          <w:p w14:paraId="55382337" w14:textId="5BB83B6F"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Ventilation</w:t>
            </w:r>
          </w:p>
        </w:tc>
        <w:tc>
          <w:tcPr>
            <w:tcW w:w="1843" w:type="dxa"/>
            <w:vAlign w:val="center"/>
          </w:tcPr>
          <w:p w14:paraId="65ABC8AC" w14:textId="45CD0B02"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NF EN 16798</w:t>
            </w:r>
          </w:p>
        </w:tc>
        <w:tc>
          <w:tcPr>
            <w:tcW w:w="6088" w:type="dxa"/>
            <w:vAlign w:val="center"/>
          </w:tcPr>
          <w:p w14:paraId="0A3E6A92" w14:textId="662C24F7"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Performance énergétique des bâtiments – Ventilation des bâtiments</w:t>
            </w:r>
          </w:p>
        </w:tc>
      </w:tr>
      <w:tr w:rsidR="00C40880" w:rsidRPr="00C40880" w14:paraId="10194E17" w14:textId="77777777" w:rsidTr="00F13D02">
        <w:trPr>
          <w:trHeight w:val="454"/>
        </w:trPr>
        <w:tc>
          <w:tcPr>
            <w:tcW w:w="2263" w:type="dxa"/>
            <w:vAlign w:val="center"/>
          </w:tcPr>
          <w:p w14:paraId="4CC0A513" w14:textId="4692FE62"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Maintenance industrielle</w:t>
            </w:r>
          </w:p>
        </w:tc>
        <w:tc>
          <w:tcPr>
            <w:tcW w:w="1843" w:type="dxa"/>
            <w:vAlign w:val="center"/>
          </w:tcPr>
          <w:p w14:paraId="1589A9E3" w14:textId="1035C999"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NF X 60-000</w:t>
            </w:r>
          </w:p>
        </w:tc>
        <w:tc>
          <w:tcPr>
            <w:tcW w:w="6088" w:type="dxa"/>
            <w:vAlign w:val="center"/>
          </w:tcPr>
          <w:p w14:paraId="5D473717" w14:textId="7A83BDCF"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Maintenance – Vocabulaire et principes généraux</w:t>
            </w:r>
          </w:p>
        </w:tc>
      </w:tr>
      <w:tr w:rsidR="00C40880" w:rsidRPr="00C40880" w14:paraId="01A9F278" w14:textId="77777777" w:rsidTr="00F13D02">
        <w:trPr>
          <w:trHeight w:val="454"/>
        </w:trPr>
        <w:tc>
          <w:tcPr>
            <w:tcW w:w="2263" w:type="dxa"/>
            <w:vAlign w:val="center"/>
          </w:tcPr>
          <w:p w14:paraId="35D58EF0" w14:textId="2B159620"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Maintenance et fiabilité</w:t>
            </w:r>
          </w:p>
        </w:tc>
        <w:tc>
          <w:tcPr>
            <w:tcW w:w="1843" w:type="dxa"/>
            <w:vAlign w:val="center"/>
          </w:tcPr>
          <w:p w14:paraId="5CD96B12" w14:textId="762D2110"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NF EN 13306</w:t>
            </w:r>
          </w:p>
        </w:tc>
        <w:tc>
          <w:tcPr>
            <w:tcW w:w="6088" w:type="dxa"/>
            <w:vAlign w:val="center"/>
          </w:tcPr>
          <w:p w14:paraId="1BED823C" w14:textId="3C5A620B"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Terminologie de la maintenance</w:t>
            </w:r>
          </w:p>
        </w:tc>
      </w:tr>
      <w:tr w:rsidR="00C40880" w:rsidRPr="00C40880" w14:paraId="7384DC39" w14:textId="77777777" w:rsidTr="00F13D02">
        <w:trPr>
          <w:trHeight w:val="454"/>
        </w:trPr>
        <w:tc>
          <w:tcPr>
            <w:tcW w:w="2263" w:type="dxa"/>
            <w:vAlign w:val="center"/>
          </w:tcPr>
          <w:p w14:paraId="6FC7A1AF" w14:textId="727003F4"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Sécurité gaz</w:t>
            </w:r>
          </w:p>
        </w:tc>
        <w:tc>
          <w:tcPr>
            <w:tcW w:w="1843" w:type="dxa"/>
            <w:vAlign w:val="center"/>
          </w:tcPr>
          <w:p w14:paraId="5892AA57" w14:textId="4E549E2D"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NF DTU 61.1 / NF EN 1949</w:t>
            </w:r>
          </w:p>
        </w:tc>
        <w:tc>
          <w:tcPr>
            <w:tcW w:w="6088" w:type="dxa"/>
            <w:vAlign w:val="center"/>
          </w:tcPr>
          <w:p w14:paraId="0D9DA30D" w14:textId="1F450BFA"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Installations de gaz dans les bâtiments</w:t>
            </w:r>
          </w:p>
        </w:tc>
      </w:tr>
      <w:tr w:rsidR="00C40880" w:rsidRPr="00C40880" w14:paraId="3228BF43" w14:textId="77777777" w:rsidTr="00F13D02">
        <w:trPr>
          <w:trHeight w:val="454"/>
        </w:trPr>
        <w:tc>
          <w:tcPr>
            <w:tcW w:w="2263" w:type="dxa"/>
            <w:vAlign w:val="center"/>
          </w:tcPr>
          <w:p w14:paraId="1785AE90" w14:textId="36E93150"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Plomberie sanitaire</w:t>
            </w:r>
          </w:p>
        </w:tc>
        <w:tc>
          <w:tcPr>
            <w:tcW w:w="1843" w:type="dxa"/>
            <w:vAlign w:val="center"/>
          </w:tcPr>
          <w:p w14:paraId="7E8682BB" w14:textId="2B15AC72"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NF DTU 60.1 / 60.11</w:t>
            </w:r>
          </w:p>
        </w:tc>
        <w:tc>
          <w:tcPr>
            <w:tcW w:w="6088" w:type="dxa"/>
            <w:vAlign w:val="center"/>
          </w:tcPr>
          <w:p w14:paraId="09523786" w14:textId="798557D8"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Règles de conception et d’exécution des installations sanitaires</w:t>
            </w:r>
          </w:p>
        </w:tc>
      </w:tr>
      <w:tr w:rsidR="00C40880" w:rsidRPr="00C40880" w14:paraId="5A74FB2A" w14:textId="77777777" w:rsidTr="00F13D02">
        <w:trPr>
          <w:trHeight w:val="454"/>
        </w:trPr>
        <w:tc>
          <w:tcPr>
            <w:tcW w:w="2263" w:type="dxa"/>
            <w:vAlign w:val="center"/>
          </w:tcPr>
          <w:p w14:paraId="603E2DED" w14:textId="0B87EFC9"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Électricité associée</w:t>
            </w:r>
          </w:p>
        </w:tc>
        <w:tc>
          <w:tcPr>
            <w:tcW w:w="1843" w:type="dxa"/>
            <w:vAlign w:val="center"/>
          </w:tcPr>
          <w:p w14:paraId="4C74CCF7" w14:textId="79069E4D"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NF C15-100</w:t>
            </w:r>
          </w:p>
        </w:tc>
        <w:tc>
          <w:tcPr>
            <w:tcW w:w="6088" w:type="dxa"/>
            <w:vAlign w:val="center"/>
          </w:tcPr>
          <w:p w14:paraId="37E800D7" w14:textId="0DF3D73A"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Installations électriques à basse tension – Sécurité et compatibilité CVC</w:t>
            </w:r>
          </w:p>
        </w:tc>
      </w:tr>
      <w:tr w:rsidR="00C40880" w:rsidRPr="00C40880" w14:paraId="1C609319" w14:textId="77777777" w:rsidTr="00F13D02">
        <w:trPr>
          <w:trHeight w:val="454"/>
        </w:trPr>
        <w:tc>
          <w:tcPr>
            <w:tcW w:w="2263" w:type="dxa"/>
            <w:vAlign w:val="center"/>
          </w:tcPr>
          <w:p w14:paraId="54D469E6" w14:textId="5E948B3C"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Désenfumage &amp; ventilation de sécurité</w:t>
            </w:r>
          </w:p>
        </w:tc>
        <w:tc>
          <w:tcPr>
            <w:tcW w:w="1843" w:type="dxa"/>
            <w:vAlign w:val="center"/>
          </w:tcPr>
          <w:p w14:paraId="73EF8F1E" w14:textId="03AE5B5C"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NF S 61-937</w:t>
            </w:r>
          </w:p>
        </w:tc>
        <w:tc>
          <w:tcPr>
            <w:tcW w:w="6088" w:type="dxa"/>
            <w:vAlign w:val="center"/>
          </w:tcPr>
          <w:p w14:paraId="485267AF" w14:textId="52F394BD"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Ventilation et désenfumage mécanique des locaux</w:t>
            </w:r>
          </w:p>
        </w:tc>
      </w:tr>
      <w:tr w:rsidR="00C40880" w:rsidRPr="00C40880" w14:paraId="35A05B15" w14:textId="77777777" w:rsidTr="00F13D02">
        <w:trPr>
          <w:trHeight w:val="454"/>
        </w:trPr>
        <w:tc>
          <w:tcPr>
            <w:tcW w:w="2263" w:type="dxa"/>
            <w:vAlign w:val="center"/>
          </w:tcPr>
          <w:p w14:paraId="3FF7D67C" w14:textId="659DF8F7"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Qualité de l’air intérieur</w:t>
            </w:r>
          </w:p>
        </w:tc>
        <w:tc>
          <w:tcPr>
            <w:tcW w:w="1843" w:type="dxa"/>
            <w:vAlign w:val="center"/>
          </w:tcPr>
          <w:p w14:paraId="21EC39ED" w14:textId="7865018E"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NF EN ISO 16000</w:t>
            </w:r>
          </w:p>
        </w:tc>
        <w:tc>
          <w:tcPr>
            <w:tcW w:w="6088" w:type="dxa"/>
            <w:vAlign w:val="center"/>
          </w:tcPr>
          <w:p w14:paraId="7E76FBA1" w14:textId="55F99F05" w:rsidR="00F13D02" w:rsidRPr="00C40880" w:rsidRDefault="00F13D02" w:rsidP="00F13D0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Mesure des composés organiques volatils et particules fines</w:t>
            </w:r>
          </w:p>
        </w:tc>
      </w:tr>
    </w:tbl>
    <w:p w14:paraId="0E4956C8" w14:textId="72C09786" w:rsidR="00F13D02" w:rsidRPr="00C40880" w:rsidRDefault="00F13D02" w:rsidP="005D4FD2">
      <w:pPr>
        <w:pStyle w:val="NormalWeb"/>
        <w:spacing w:beforeAutospacing="0" w:after="0" w:afterAutospacing="0"/>
        <w:jc w:val="both"/>
        <w:rPr>
          <w:rFonts w:ascii="Calibri Light" w:hAnsi="Calibri Light" w:cs="Calibri Light"/>
          <w:sz w:val="22"/>
          <w:szCs w:val="22"/>
          <w:u w:val="single"/>
        </w:rPr>
      </w:pPr>
      <w:r w:rsidRPr="00C40880">
        <w:rPr>
          <w:rFonts w:ascii="Calibri Light" w:hAnsi="Calibri Light" w:cs="Calibri Light"/>
          <w:sz w:val="22"/>
          <w:szCs w:val="22"/>
          <w:u w:val="single"/>
        </w:rPr>
        <w:t>Référentiels énergétiques et environnementaux</w:t>
      </w:r>
    </w:p>
    <w:p w14:paraId="2E92EE08" w14:textId="77777777" w:rsidR="00F13D02" w:rsidRPr="00C40880" w:rsidRDefault="00F13D02" w:rsidP="0052041F">
      <w:pPr>
        <w:pStyle w:val="NormalWeb"/>
        <w:numPr>
          <w:ilvl w:val="0"/>
          <w:numId w:val="4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ISO 50001 : Systèmes de management de l’énergie ;</w:t>
      </w:r>
    </w:p>
    <w:p w14:paraId="55C2654C" w14:textId="77777777" w:rsidR="00F13D02" w:rsidRPr="00C40880" w:rsidRDefault="00F13D02" w:rsidP="0052041F">
      <w:pPr>
        <w:pStyle w:val="NormalWeb"/>
        <w:numPr>
          <w:ilvl w:val="0"/>
          <w:numId w:val="4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ISO 14001 : Systèmes de management environnemental ;</w:t>
      </w:r>
    </w:p>
    <w:p w14:paraId="1DB4FDE3" w14:textId="77777777" w:rsidR="00F13D02" w:rsidRPr="00C40880" w:rsidRDefault="00F13D02" w:rsidP="0052041F">
      <w:pPr>
        <w:pStyle w:val="NormalWeb"/>
        <w:numPr>
          <w:ilvl w:val="0"/>
          <w:numId w:val="4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ISO 26000 : Lignes directrices relatives à la responsabilité sociétale ;</w:t>
      </w:r>
    </w:p>
    <w:p w14:paraId="437CA8CF" w14:textId="77777777" w:rsidR="00F13D02" w:rsidRPr="00C40880" w:rsidRDefault="00F13D02" w:rsidP="0052041F">
      <w:pPr>
        <w:pStyle w:val="NormalWeb"/>
        <w:numPr>
          <w:ilvl w:val="0"/>
          <w:numId w:val="4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ISO 9001 : Systèmes de management de la qualité ;</w:t>
      </w:r>
    </w:p>
    <w:p w14:paraId="2064E1A5" w14:textId="77777777" w:rsidR="00F13D02" w:rsidRPr="00C40880" w:rsidRDefault="00F13D02" w:rsidP="0052041F">
      <w:pPr>
        <w:pStyle w:val="NormalWeb"/>
        <w:numPr>
          <w:ilvl w:val="0"/>
          <w:numId w:val="4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Label RGE Études : Reconnu Garant de l’Environnement pour les bureaux d’études thermiques et fluides ;</w:t>
      </w:r>
    </w:p>
    <w:p w14:paraId="5931459D" w14:textId="77777777" w:rsidR="00F13D02" w:rsidRPr="00C40880" w:rsidRDefault="00F13D02" w:rsidP="0052041F">
      <w:pPr>
        <w:pStyle w:val="NormalWeb"/>
        <w:numPr>
          <w:ilvl w:val="0"/>
          <w:numId w:val="4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Guides techniques ADEME, ATEE, CEREMA, FNCCR sur la maintenance, l’efficacité énergétique et la transition bas-carbone.</w:t>
      </w:r>
    </w:p>
    <w:p w14:paraId="52488D99" w14:textId="4E1F2267" w:rsidR="00F13D02" w:rsidRPr="00C40880" w:rsidRDefault="00F13D02" w:rsidP="00F13D02">
      <w:pPr>
        <w:pStyle w:val="NormalWeb"/>
        <w:spacing w:beforeAutospacing="0" w:after="0" w:afterAutospacing="0"/>
        <w:jc w:val="both"/>
        <w:rPr>
          <w:rFonts w:ascii="Calibri Light" w:hAnsi="Calibri Light" w:cs="Calibri Light"/>
          <w:sz w:val="22"/>
          <w:szCs w:val="22"/>
          <w:u w:val="single"/>
        </w:rPr>
      </w:pPr>
      <w:r w:rsidRPr="00C40880">
        <w:rPr>
          <w:rFonts w:ascii="Calibri Light" w:hAnsi="Calibri Light" w:cs="Calibri Light"/>
          <w:sz w:val="22"/>
          <w:szCs w:val="22"/>
          <w:u w:val="single"/>
        </w:rPr>
        <w:t>Référentiels opérationnels</w:t>
      </w:r>
    </w:p>
    <w:p w14:paraId="446D0032" w14:textId="77777777" w:rsidR="00F13D02" w:rsidRPr="00C40880" w:rsidRDefault="00F13D02" w:rsidP="0052041F">
      <w:pPr>
        <w:pStyle w:val="NormalWeb"/>
        <w:numPr>
          <w:ilvl w:val="0"/>
          <w:numId w:val="4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Guide OPERAT – ADEME pour la déclaration et le suivi des consommations ;</w:t>
      </w:r>
    </w:p>
    <w:p w14:paraId="24AD614C" w14:textId="77777777" w:rsidR="00F13D02" w:rsidRPr="00C40880" w:rsidRDefault="00F13D02" w:rsidP="0052041F">
      <w:pPr>
        <w:pStyle w:val="NormalWeb"/>
        <w:numPr>
          <w:ilvl w:val="0"/>
          <w:numId w:val="4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Guide technique CSTB sur la maintenance et la performance énergétique des bâtiments tertiaires ;</w:t>
      </w:r>
    </w:p>
    <w:p w14:paraId="2A7A6000" w14:textId="77777777" w:rsidR="00F13D02" w:rsidRPr="00C40880" w:rsidRDefault="00F13D02" w:rsidP="0052041F">
      <w:pPr>
        <w:pStyle w:val="NormalWeb"/>
        <w:numPr>
          <w:ilvl w:val="0"/>
          <w:numId w:val="44"/>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Recommandations Syntec-Ingénierie pour les missions d’assistance à maîtrise d’ouvrage.</w:t>
      </w:r>
    </w:p>
    <w:p w14:paraId="281A94C4" w14:textId="51BB68C8" w:rsidR="00F13D02" w:rsidRPr="00C40880" w:rsidRDefault="001E1D96" w:rsidP="005D4FD2">
      <w:pPr>
        <w:pStyle w:val="NormalWeb"/>
        <w:spacing w:before="20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9</w:t>
      </w:r>
      <w:r w:rsidR="00F13D02" w:rsidRPr="00C40880">
        <w:rPr>
          <w:rFonts w:ascii="Calibri Light" w:hAnsi="Calibri Light" w:cs="Calibri Light"/>
          <w:b/>
          <w:bCs/>
          <w:u w:val="single"/>
        </w:rPr>
        <w:t>.4. Documents contractuels applicables</w:t>
      </w:r>
    </w:p>
    <w:p w14:paraId="1EC9E046" w14:textId="77777777" w:rsidR="00F13D02" w:rsidRPr="00C40880" w:rsidRDefault="00F13D02" w:rsidP="00F13D02">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Les documents suivants, dans l’ordre de priorité contractuelle défini par le CCAP, sont opposables au Prestataire :</w:t>
      </w:r>
    </w:p>
    <w:p w14:paraId="6EE33445" w14:textId="77777777" w:rsidR="005D4FD2" w:rsidRPr="00C40880" w:rsidRDefault="00F13D02" w:rsidP="0052041F">
      <w:pPr>
        <w:pStyle w:val="NormalWeb"/>
        <w:numPr>
          <w:ilvl w:val="0"/>
          <w:numId w:val="45"/>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Le Cahier des Clauses Administratives Particulières (CCAP) ;</w:t>
      </w:r>
    </w:p>
    <w:p w14:paraId="4360573D" w14:textId="77777777" w:rsidR="005D4FD2" w:rsidRPr="00C40880" w:rsidRDefault="00F13D02" w:rsidP="0052041F">
      <w:pPr>
        <w:pStyle w:val="NormalWeb"/>
        <w:numPr>
          <w:ilvl w:val="0"/>
          <w:numId w:val="45"/>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Le présent Cahier des Clauses Techniques Particulières (CCTP) et ses annexes ;</w:t>
      </w:r>
    </w:p>
    <w:p w14:paraId="6310D013" w14:textId="77777777" w:rsidR="005D4FD2" w:rsidRPr="00C40880" w:rsidRDefault="00F13D02" w:rsidP="0052041F">
      <w:pPr>
        <w:pStyle w:val="NormalWeb"/>
        <w:numPr>
          <w:ilvl w:val="0"/>
          <w:numId w:val="45"/>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Le Règlement de Consultation (RC) et l’Acte d’Engagement (AE) ;</w:t>
      </w:r>
    </w:p>
    <w:p w14:paraId="76A8C356" w14:textId="77777777" w:rsidR="005D4FD2" w:rsidRPr="00C40880" w:rsidRDefault="00F13D02" w:rsidP="0052041F">
      <w:pPr>
        <w:pStyle w:val="NormalWeb"/>
        <w:numPr>
          <w:ilvl w:val="0"/>
          <w:numId w:val="45"/>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Le Bordereau des Prix Unitaires (BPU) et/ou la Décomposition du Prix Global et Forfaitaire (DPGF) ;</w:t>
      </w:r>
    </w:p>
    <w:p w14:paraId="41AD9254" w14:textId="2725F806" w:rsidR="00F13D02" w:rsidRPr="00C40880" w:rsidRDefault="00F13D02" w:rsidP="0052041F">
      <w:pPr>
        <w:pStyle w:val="NormalWeb"/>
        <w:numPr>
          <w:ilvl w:val="0"/>
          <w:numId w:val="45"/>
        </w:numPr>
        <w:spacing w:before="0" w:beforeAutospacing="0" w:after="0" w:afterAutospacing="0"/>
        <w:rPr>
          <w:rFonts w:ascii="Calibri Light" w:hAnsi="Calibri Light" w:cs="Calibri Light"/>
          <w:sz w:val="22"/>
          <w:szCs w:val="22"/>
        </w:rPr>
      </w:pPr>
      <w:r w:rsidRPr="00C40880">
        <w:rPr>
          <w:rFonts w:ascii="Calibri Light" w:hAnsi="Calibri Light" w:cs="Calibri Light"/>
          <w:sz w:val="22"/>
          <w:szCs w:val="22"/>
        </w:rPr>
        <w:t>Les documents techniques et plans transmis pour information.</w:t>
      </w:r>
    </w:p>
    <w:p w14:paraId="3AD3837F" w14:textId="77777777" w:rsidR="00F13D02" w:rsidRPr="00C40880" w:rsidRDefault="00F13D02" w:rsidP="005D4FD2">
      <w:pPr>
        <w:pStyle w:val="NormalWeb"/>
        <w:spacing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Toute contradiction entre ces documents est arbitrée selon cet ordre de préséance.</w:t>
      </w:r>
    </w:p>
    <w:p w14:paraId="45A843FC" w14:textId="500B45F8" w:rsidR="00F13D02" w:rsidRPr="00C40880" w:rsidRDefault="000F6785" w:rsidP="005D4FD2">
      <w:pPr>
        <w:pStyle w:val="NormalWeb"/>
        <w:spacing w:before="200" w:beforeAutospacing="0" w:after="0" w:afterAutospacing="0"/>
        <w:jc w:val="both"/>
        <w:rPr>
          <w:rFonts w:ascii="Calibri Light" w:hAnsi="Calibri Light" w:cs="Calibri Light"/>
          <w:b/>
          <w:bCs/>
          <w:u w:val="single"/>
        </w:rPr>
      </w:pPr>
      <w:r w:rsidRPr="00C40880">
        <w:rPr>
          <w:rFonts w:ascii="Calibri Light" w:hAnsi="Calibri Light" w:cs="Calibri Light"/>
          <w:b/>
          <w:bCs/>
          <w:u w:val="single"/>
        </w:rPr>
        <w:t>9</w:t>
      </w:r>
      <w:r w:rsidR="00F13D02" w:rsidRPr="00C40880">
        <w:rPr>
          <w:rFonts w:ascii="Calibri Light" w:hAnsi="Calibri Light" w:cs="Calibri Light"/>
          <w:b/>
          <w:bCs/>
          <w:u w:val="single"/>
        </w:rPr>
        <w:t>.5. Certifications, qualifications et compétences attendues</w:t>
      </w:r>
    </w:p>
    <w:p w14:paraId="6344F01D" w14:textId="77777777" w:rsidR="00F13D02" w:rsidRPr="00C40880" w:rsidRDefault="00F13D02" w:rsidP="00F13D02">
      <w:pPr>
        <w:pStyle w:val="NormalWeb"/>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Le Prestataire ou son équipe projet doit justifier, à la date de remise de l’offre ou en cours d’exécution du marché, des compétences, certifications et expériences suivantes :</w:t>
      </w:r>
    </w:p>
    <w:p w14:paraId="66BC7302" w14:textId="254215EF" w:rsidR="00F13D02" w:rsidRPr="00C40880" w:rsidRDefault="00F13D02" w:rsidP="000F6785">
      <w:pPr>
        <w:pStyle w:val="NormalWeb"/>
        <w:spacing w:before="120" w:beforeAutospacing="0" w:after="0" w:afterAutospacing="0"/>
        <w:jc w:val="both"/>
        <w:rPr>
          <w:rFonts w:ascii="Calibri Light" w:hAnsi="Calibri Light" w:cs="Calibri Light"/>
          <w:sz w:val="22"/>
          <w:szCs w:val="22"/>
          <w:u w:val="single"/>
        </w:rPr>
      </w:pPr>
      <w:r w:rsidRPr="00C40880">
        <w:rPr>
          <w:rFonts w:ascii="Calibri Light" w:hAnsi="Calibri Light" w:cs="Calibri Light"/>
          <w:sz w:val="22"/>
          <w:szCs w:val="22"/>
          <w:u w:val="single"/>
        </w:rPr>
        <w:t>Certifications et qualifications professionnelles</w:t>
      </w:r>
    </w:p>
    <w:p w14:paraId="6694F1D6" w14:textId="77777777" w:rsidR="00F13D02" w:rsidRPr="00C40880" w:rsidRDefault="00F13D02" w:rsidP="0052041F">
      <w:pPr>
        <w:pStyle w:val="NormalWeb"/>
        <w:numPr>
          <w:ilvl w:val="0"/>
          <w:numId w:val="4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lastRenderedPageBreak/>
        <w:t>OPQIBI 2002 : Audit énergétique des bâtiments ;</w:t>
      </w:r>
    </w:p>
    <w:p w14:paraId="7B0E7DF9" w14:textId="77777777" w:rsidR="00F13D02" w:rsidRPr="00C40880" w:rsidRDefault="00F13D02" w:rsidP="0052041F">
      <w:pPr>
        <w:pStyle w:val="NormalWeb"/>
        <w:numPr>
          <w:ilvl w:val="0"/>
          <w:numId w:val="4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OPQIBI 1301 : Ingénierie de maintenance des installations techniques ;</w:t>
      </w:r>
    </w:p>
    <w:p w14:paraId="7603B47C" w14:textId="77777777" w:rsidR="00F13D02" w:rsidRPr="00C40880" w:rsidRDefault="00F13D02" w:rsidP="0052041F">
      <w:pPr>
        <w:pStyle w:val="NormalWeb"/>
        <w:numPr>
          <w:ilvl w:val="0"/>
          <w:numId w:val="4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OPQIBI 1320 : Assistance à Maîtrise d’Ouvrage (exploitation – maintenance) ;</w:t>
      </w:r>
    </w:p>
    <w:p w14:paraId="07300325" w14:textId="77777777" w:rsidR="00F13D02" w:rsidRPr="00C40880" w:rsidRDefault="00F13D02" w:rsidP="0052041F">
      <w:pPr>
        <w:pStyle w:val="NormalWeb"/>
        <w:numPr>
          <w:ilvl w:val="0"/>
          <w:numId w:val="4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OPQIBI 1331 : Études d’efficacité énergétique ;</w:t>
      </w:r>
    </w:p>
    <w:p w14:paraId="57F54CED" w14:textId="77777777" w:rsidR="00F13D02" w:rsidRPr="00C40880" w:rsidRDefault="00F13D02" w:rsidP="0052041F">
      <w:pPr>
        <w:pStyle w:val="NormalWeb"/>
        <w:numPr>
          <w:ilvl w:val="0"/>
          <w:numId w:val="46"/>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ou équivalents démontrant un niveau de compétence reconnu.</w:t>
      </w:r>
    </w:p>
    <w:p w14:paraId="7894F98F" w14:textId="77777777" w:rsidR="00F13D02" w:rsidRPr="00C40880" w:rsidRDefault="00F13D02" w:rsidP="005D4FD2">
      <w:pPr>
        <w:pStyle w:val="NormalWeb"/>
        <w:spacing w:beforeAutospacing="0" w:after="60" w:afterAutospacing="0"/>
        <w:jc w:val="both"/>
        <w:rPr>
          <w:rFonts w:ascii="Calibri Light" w:hAnsi="Calibri Light" w:cs="Calibri Light"/>
          <w:sz w:val="22"/>
          <w:szCs w:val="22"/>
          <w:u w:val="single"/>
        </w:rPr>
      </w:pPr>
      <w:r w:rsidRPr="00C40880">
        <w:rPr>
          <w:rFonts w:ascii="Segoe UI Emoji" w:hAnsi="Segoe UI Emoji" w:cs="Segoe UI Emoji"/>
          <w:sz w:val="22"/>
          <w:szCs w:val="22"/>
          <w:u w:val="single"/>
        </w:rPr>
        <w:t>🔹</w:t>
      </w:r>
      <w:r w:rsidRPr="00C40880">
        <w:rPr>
          <w:rFonts w:ascii="Calibri Light" w:hAnsi="Calibri Light" w:cs="Calibri Light"/>
          <w:sz w:val="22"/>
          <w:szCs w:val="22"/>
          <w:u w:val="single"/>
        </w:rPr>
        <w:t xml:space="preserve"> Compétences minimales attendues dans l’équipe projet</w:t>
      </w:r>
    </w:p>
    <w:tbl>
      <w:tblPr>
        <w:tblStyle w:val="Grilledutableau"/>
        <w:tblW w:w="0" w:type="auto"/>
        <w:tblLook w:val="04A0" w:firstRow="1" w:lastRow="0" w:firstColumn="1" w:lastColumn="0" w:noHBand="0" w:noVBand="1"/>
      </w:tblPr>
      <w:tblGrid>
        <w:gridCol w:w="2405"/>
        <w:gridCol w:w="4391"/>
        <w:gridCol w:w="3398"/>
      </w:tblGrid>
      <w:tr w:rsidR="00C40880" w:rsidRPr="00C40880" w14:paraId="3DD032EB" w14:textId="77777777" w:rsidTr="005D4FD2">
        <w:tc>
          <w:tcPr>
            <w:tcW w:w="2405" w:type="dxa"/>
            <w:vAlign w:val="center"/>
          </w:tcPr>
          <w:p w14:paraId="2872D8DA" w14:textId="08B82FE5" w:rsidR="005D4FD2" w:rsidRPr="00C40880" w:rsidRDefault="005D4FD2" w:rsidP="005D4FD2">
            <w:pPr>
              <w:pStyle w:val="NormalWeb"/>
              <w:spacing w:before="0" w:beforeAutospacing="0" w:after="0" w:afterAutospacing="0"/>
              <w:jc w:val="both"/>
              <w:rPr>
                <w:rFonts w:ascii="Calibri Light" w:hAnsi="Calibri Light" w:cs="Calibri Light"/>
                <w:sz w:val="22"/>
                <w:szCs w:val="22"/>
                <w:u w:val="single"/>
              </w:rPr>
            </w:pPr>
            <w:r w:rsidRPr="00C40880">
              <w:rPr>
                <w:rFonts w:ascii="Calibri Light" w:hAnsi="Calibri Light" w:cs="Calibri Light"/>
                <w:b/>
                <w:bCs/>
                <w:sz w:val="22"/>
                <w:szCs w:val="22"/>
              </w:rPr>
              <w:t>Fonction</w:t>
            </w:r>
          </w:p>
        </w:tc>
        <w:tc>
          <w:tcPr>
            <w:tcW w:w="4391" w:type="dxa"/>
            <w:vAlign w:val="center"/>
          </w:tcPr>
          <w:p w14:paraId="58F5F2C5" w14:textId="1D120D41" w:rsidR="005D4FD2" w:rsidRPr="00C40880" w:rsidRDefault="005D4FD2" w:rsidP="005D4FD2">
            <w:pPr>
              <w:pStyle w:val="NormalWeb"/>
              <w:spacing w:before="0" w:beforeAutospacing="0" w:after="0" w:afterAutospacing="0"/>
              <w:jc w:val="both"/>
              <w:rPr>
                <w:rFonts w:ascii="Calibri Light" w:hAnsi="Calibri Light" w:cs="Calibri Light"/>
                <w:sz w:val="22"/>
                <w:szCs w:val="22"/>
                <w:u w:val="single"/>
              </w:rPr>
            </w:pPr>
            <w:r w:rsidRPr="00C40880">
              <w:rPr>
                <w:rFonts w:ascii="Calibri Light" w:hAnsi="Calibri Light" w:cs="Calibri Light"/>
                <w:b/>
                <w:bCs/>
                <w:sz w:val="22"/>
                <w:szCs w:val="22"/>
              </w:rPr>
              <w:t>Compétences requises</w:t>
            </w:r>
          </w:p>
        </w:tc>
        <w:tc>
          <w:tcPr>
            <w:tcW w:w="3398" w:type="dxa"/>
            <w:vAlign w:val="center"/>
          </w:tcPr>
          <w:p w14:paraId="6E6F45A8" w14:textId="58933EC5" w:rsidR="005D4FD2" w:rsidRPr="00C40880" w:rsidRDefault="005D4FD2" w:rsidP="005D4FD2">
            <w:pPr>
              <w:pStyle w:val="NormalWeb"/>
              <w:spacing w:before="0" w:beforeAutospacing="0" w:after="0" w:afterAutospacing="0"/>
              <w:jc w:val="both"/>
              <w:rPr>
                <w:rFonts w:ascii="Calibri Light" w:hAnsi="Calibri Light" w:cs="Calibri Light"/>
                <w:sz w:val="22"/>
                <w:szCs w:val="22"/>
                <w:u w:val="single"/>
              </w:rPr>
            </w:pPr>
            <w:r w:rsidRPr="00C40880">
              <w:rPr>
                <w:rFonts w:ascii="Calibri Light" w:hAnsi="Calibri Light" w:cs="Calibri Light"/>
                <w:b/>
                <w:bCs/>
                <w:sz w:val="22"/>
                <w:szCs w:val="22"/>
              </w:rPr>
              <w:t>Références ou expériences attendues</w:t>
            </w:r>
          </w:p>
        </w:tc>
      </w:tr>
      <w:tr w:rsidR="00C40880" w:rsidRPr="00C40880" w14:paraId="7D07F8B4" w14:textId="77777777" w:rsidTr="00354E5B">
        <w:trPr>
          <w:trHeight w:val="567"/>
        </w:trPr>
        <w:tc>
          <w:tcPr>
            <w:tcW w:w="2405" w:type="dxa"/>
            <w:vAlign w:val="center"/>
          </w:tcPr>
          <w:p w14:paraId="773E48FE" w14:textId="23DBE256"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Chef de projet AMO</w:t>
            </w:r>
          </w:p>
        </w:tc>
        <w:tc>
          <w:tcPr>
            <w:tcW w:w="4391" w:type="dxa"/>
            <w:vAlign w:val="center"/>
          </w:tcPr>
          <w:p w14:paraId="2B83407F" w14:textId="4586BDC1"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 xml:space="preserve">Pilotage de mission </w:t>
            </w:r>
            <w:proofErr w:type="spellStart"/>
            <w:r w:rsidRPr="00C40880">
              <w:rPr>
                <w:rFonts w:ascii="Calibri Light" w:hAnsi="Calibri Light" w:cs="Calibri Light"/>
                <w:sz w:val="20"/>
                <w:szCs w:val="20"/>
              </w:rPr>
              <w:t>multi-sites</w:t>
            </w:r>
            <w:proofErr w:type="spellEnd"/>
            <w:r w:rsidRPr="00C40880">
              <w:rPr>
                <w:rFonts w:ascii="Calibri Light" w:hAnsi="Calibri Light" w:cs="Calibri Light"/>
                <w:sz w:val="20"/>
                <w:szCs w:val="20"/>
              </w:rPr>
              <w:t xml:space="preserve">, </w:t>
            </w:r>
            <w:proofErr w:type="spellStart"/>
            <w:r w:rsidRPr="00C40880">
              <w:rPr>
                <w:rFonts w:ascii="Calibri Light" w:hAnsi="Calibri Light" w:cs="Calibri Light"/>
                <w:sz w:val="20"/>
                <w:szCs w:val="20"/>
              </w:rPr>
              <w:t>reporting</w:t>
            </w:r>
            <w:proofErr w:type="spellEnd"/>
            <w:r w:rsidRPr="00C40880">
              <w:rPr>
                <w:rFonts w:ascii="Calibri Light" w:hAnsi="Calibri Light" w:cs="Calibri Light"/>
                <w:sz w:val="20"/>
                <w:szCs w:val="20"/>
              </w:rPr>
              <w:t>, gestion contractuelle</w:t>
            </w:r>
          </w:p>
        </w:tc>
        <w:tc>
          <w:tcPr>
            <w:tcW w:w="3398" w:type="dxa"/>
            <w:vAlign w:val="center"/>
          </w:tcPr>
          <w:p w14:paraId="654E044D" w14:textId="5D2A7E03"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&gt; 10 ans d’expérience en exploitation ou AMO technique</w:t>
            </w:r>
          </w:p>
        </w:tc>
      </w:tr>
      <w:tr w:rsidR="00C40880" w:rsidRPr="00C40880" w14:paraId="09A7EC65" w14:textId="77777777" w:rsidTr="00354E5B">
        <w:trPr>
          <w:trHeight w:val="567"/>
        </w:trPr>
        <w:tc>
          <w:tcPr>
            <w:tcW w:w="2405" w:type="dxa"/>
            <w:vAlign w:val="center"/>
          </w:tcPr>
          <w:p w14:paraId="35DCFF76" w14:textId="42311E51"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Ingénieur CVC</w:t>
            </w:r>
          </w:p>
        </w:tc>
        <w:tc>
          <w:tcPr>
            <w:tcW w:w="4391" w:type="dxa"/>
            <w:vAlign w:val="center"/>
          </w:tcPr>
          <w:p w14:paraId="7A412542" w14:textId="7164F279"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Expertise technique, diagnostic, réglementation F-Gas et RE2020</w:t>
            </w:r>
          </w:p>
        </w:tc>
        <w:tc>
          <w:tcPr>
            <w:tcW w:w="3398" w:type="dxa"/>
            <w:vAlign w:val="center"/>
          </w:tcPr>
          <w:p w14:paraId="303F5B8D" w14:textId="48B6FF1F"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Qualification OPQIBI 1320 ou équivalente</w:t>
            </w:r>
          </w:p>
        </w:tc>
      </w:tr>
      <w:tr w:rsidR="00C40880" w:rsidRPr="00C40880" w14:paraId="27C3CFA4" w14:textId="77777777" w:rsidTr="00354E5B">
        <w:trPr>
          <w:trHeight w:val="567"/>
        </w:trPr>
        <w:tc>
          <w:tcPr>
            <w:tcW w:w="2405" w:type="dxa"/>
            <w:vAlign w:val="center"/>
          </w:tcPr>
          <w:p w14:paraId="0A248CB3" w14:textId="2F662925"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Référent énergie</w:t>
            </w:r>
          </w:p>
        </w:tc>
        <w:tc>
          <w:tcPr>
            <w:tcW w:w="4391" w:type="dxa"/>
            <w:vAlign w:val="center"/>
          </w:tcPr>
          <w:p w14:paraId="373676BC" w14:textId="7D4544F5"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Analyse énergétique, plan de progrès, maîtrise OPERAT</w:t>
            </w:r>
          </w:p>
        </w:tc>
        <w:tc>
          <w:tcPr>
            <w:tcW w:w="3398" w:type="dxa"/>
            <w:vAlign w:val="center"/>
          </w:tcPr>
          <w:p w14:paraId="3F75DD9E" w14:textId="65736702"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Formation ISO 50001 ou audit énergétique</w:t>
            </w:r>
          </w:p>
        </w:tc>
      </w:tr>
      <w:tr w:rsidR="00C40880" w:rsidRPr="00C40880" w14:paraId="0913208D" w14:textId="77777777" w:rsidTr="00354E5B">
        <w:trPr>
          <w:trHeight w:val="567"/>
        </w:trPr>
        <w:tc>
          <w:tcPr>
            <w:tcW w:w="2405" w:type="dxa"/>
            <w:vAlign w:val="center"/>
          </w:tcPr>
          <w:p w14:paraId="1E0186DE" w14:textId="1743A93F"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Chargé d’études PLB</w:t>
            </w:r>
          </w:p>
        </w:tc>
        <w:tc>
          <w:tcPr>
            <w:tcW w:w="4391" w:type="dxa"/>
            <w:vAlign w:val="center"/>
          </w:tcPr>
          <w:p w14:paraId="3B9FC6A5" w14:textId="19C0907C"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Installations sanitaires, ECS, conformité DTU</w:t>
            </w:r>
          </w:p>
        </w:tc>
        <w:tc>
          <w:tcPr>
            <w:tcW w:w="3398" w:type="dxa"/>
            <w:vAlign w:val="center"/>
          </w:tcPr>
          <w:p w14:paraId="7B94732B" w14:textId="0B739A2D"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Références en tertiaire ou ERP</w:t>
            </w:r>
          </w:p>
        </w:tc>
      </w:tr>
      <w:tr w:rsidR="00C40880" w:rsidRPr="00C40880" w14:paraId="307E549C" w14:textId="77777777" w:rsidTr="00354E5B">
        <w:trPr>
          <w:trHeight w:val="567"/>
        </w:trPr>
        <w:tc>
          <w:tcPr>
            <w:tcW w:w="2405" w:type="dxa"/>
            <w:vAlign w:val="center"/>
          </w:tcPr>
          <w:p w14:paraId="3DD4724D" w14:textId="6CEE5B81"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Analyste / data énergie</w:t>
            </w:r>
          </w:p>
        </w:tc>
        <w:tc>
          <w:tcPr>
            <w:tcW w:w="4391" w:type="dxa"/>
            <w:vAlign w:val="center"/>
          </w:tcPr>
          <w:p w14:paraId="1A31CCD7" w14:textId="0F3955AF"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Traitement de données énergétiques, KPI, Power BI / Excel</w:t>
            </w:r>
          </w:p>
        </w:tc>
        <w:tc>
          <w:tcPr>
            <w:tcW w:w="3398" w:type="dxa"/>
            <w:vAlign w:val="center"/>
          </w:tcPr>
          <w:p w14:paraId="038C17EB" w14:textId="2598CAC1" w:rsidR="005D4FD2" w:rsidRPr="00C40880" w:rsidRDefault="005D4FD2" w:rsidP="005D4FD2">
            <w:pPr>
              <w:pStyle w:val="NormalWeb"/>
              <w:spacing w:before="0" w:beforeAutospacing="0" w:after="0" w:afterAutospacing="0"/>
              <w:jc w:val="both"/>
              <w:rPr>
                <w:rFonts w:ascii="Calibri Light" w:hAnsi="Calibri Light" w:cs="Calibri Light"/>
                <w:sz w:val="20"/>
                <w:szCs w:val="20"/>
                <w:u w:val="single"/>
              </w:rPr>
            </w:pPr>
            <w:r w:rsidRPr="00C40880">
              <w:rPr>
                <w:rFonts w:ascii="Calibri Light" w:hAnsi="Calibri Light" w:cs="Calibri Light"/>
                <w:sz w:val="20"/>
                <w:szCs w:val="20"/>
              </w:rPr>
              <w:t>Expérience en GMAO, OPERAT ou plateforme énergétique</w:t>
            </w:r>
          </w:p>
        </w:tc>
      </w:tr>
    </w:tbl>
    <w:p w14:paraId="4319D991" w14:textId="68AD5EDC" w:rsidR="00F13D02" w:rsidRPr="00C40880" w:rsidRDefault="00F13D02" w:rsidP="005D4FD2">
      <w:pPr>
        <w:pStyle w:val="NormalWeb"/>
        <w:spacing w:beforeAutospacing="0" w:after="60" w:afterAutospacing="0"/>
        <w:jc w:val="both"/>
        <w:rPr>
          <w:rFonts w:ascii="Calibri Light" w:hAnsi="Calibri Light" w:cs="Calibri Light"/>
          <w:sz w:val="22"/>
          <w:szCs w:val="22"/>
          <w:u w:val="single"/>
        </w:rPr>
      </w:pPr>
      <w:r w:rsidRPr="00C40880">
        <w:rPr>
          <w:rFonts w:ascii="Calibri Light" w:hAnsi="Calibri Light" w:cs="Calibri Light"/>
          <w:sz w:val="22"/>
          <w:szCs w:val="22"/>
          <w:u w:val="single"/>
        </w:rPr>
        <w:t>Engagements qualité et environnement</w:t>
      </w:r>
    </w:p>
    <w:p w14:paraId="51BC72E1" w14:textId="77777777" w:rsidR="00F13D02" w:rsidRPr="00C40880" w:rsidRDefault="00F13D02" w:rsidP="0052041F">
      <w:pPr>
        <w:pStyle w:val="NormalWeb"/>
        <w:numPr>
          <w:ilvl w:val="0"/>
          <w:numId w:val="4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Engagement à respecter les principes de management qualité (ISO 9001) et environnemental (ISO 14001) ;</w:t>
      </w:r>
    </w:p>
    <w:p w14:paraId="45900E76" w14:textId="77777777" w:rsidR="00F13D02" w:rsidRPr="00C40880" w:rsidRDefault="00F13D02" w:rsidP="0052041F">
      <w:pPr>
        <w:pStyle w:val="NormalWeb"/>
        <w:numPr>
          <w:ilvl w:val="0"/>
          <w:numId w:val="4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Application de procédures internes de contrôle qualité, traçabilité et relecture technique ;</w:t>
      </w:r>
    </w:p>
    <w:p w14:paraId="42878DD9" w14:textId="77777777" w:rsidR="00F13D02" w:rsidRPr="00C40880" w:rsidRDefault="00F13D02" w:rsidP="0052041F">
      <w:pPr>
        <w:pStyle w:val="NormalWeb"/>
        <w:numPr>
          <w:ilvl w:val="0"/>
          <w:numId w:val="47"/>
        </w:numPr>
        <w:spacing w:before="0" w:beforeAutospacing="0" w:after="0" w:afterAutospacing="0"/>
        <w:jc w:val="both"/>
        <w:rPr>
          <w:rFonts w:ascii="Calibri Light" w:hAnsi="Calibri Light" w:cs="Calibri Light"/>
          <w:sz w:val="22"/>
          <w:szCs w:val="22"/>
        </w:rPr>
      </w:pPr>
      <w:r w:rsidRPr="00C40880">
        <w:rPr>
          <w:rFonts w:ascii="Calibri Light" w:hAnsi="Calibri Light" w:cs="Calibri Light"/>
          <w:sz w:val="22"/>
          <w:szCs w:val="22"/>
        </w:rPr>
        <w:t>Prise en compte des objectifs de sobriété carbone et d’économie circulaire dans les recommandations et livrables.</w:t>
      </w:r>
    </w:p>
    <w:sectPr w:rsidR="00F13D02" w:rsidRPr="00C40880" w:rsidSect="0060504A">
      <w:pgSz w:w="11906" w:h="16838"/>
      <w:pgMar w:top="85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E34AC"/>
    <w:multiLevelType w:val="multilevel"/>
    <w:tmpl w:val="AA445E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B42EBB"/>
    <w:multiLevelType w:val="multilevel"/>
    <w:tmpl w:val="A1407E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6D41CE"/>
    <w:multiLevelType w:val="multilevel"/>
    <w:tmpl w:val="658658B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A543FF"/>
    <w:multiLevelType w:val="multilevel"/>
    <w:tmpl w:val="973ED44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7E0EB8"/>
    <w:multiLevelType w:val="multilevel"/>
    <w:tmpl w:val="B96AD10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BF3846"/>
    <w:multiLevelType w:val="multilevel"/>
    <w:tmpl w:val="67DCF12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3F6C9F"/>
    <w:multiLevelType w:val="multilevel"/>
    <w:tmpl w:val="90766492"/>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E953BA"/>
    <w:multiLevelType w:val="multilevel"/>
    <w:tmpl w:val="855C99E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466E7C"/>
    <w:multiLevelType w:val="multilevel"/>
    <w:tmpl w:val="9F6C9D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C97BC6"/>
    <w:multiLevelType w:val="multilevel"/>
    <w:tmpl w:val="6A665F5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132159"/>
    <w:multiLevelType w:val="multilevel"/>
    <w:tmpl w:val="B75E1488"/>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730057"/>
    <w:multiLevelType w:val="multilevel"/>
    <w:tmpl w:val="50DA377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C028D8"/>
    <w:multiLevelType w:val="multilevel"/>
    <w:tmpl w:val="25D8547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173481"/>
    <w:multiLevelType w:val="multilevel"/>
    <w:tmpl w:val="0C601CD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2F4215"/>
    <w:multiLevelType w:val="hybridMultilevel"/>
    <w:tmpl w:val="D08634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F00D1"/>
    <w:multiLevelType w:val="multilevel"/>
    <w:tmpl w:val="E2EAE002"/>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5F0606"/>
    <w:multiLevelType w:val="multilevel"/>
    <w:tmpl w:val="0E3C708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A353CC"/>
    <w:multiLevelType w:val="multilevel"/>
    <w:tmpl w:val="19AC2404"/>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200155"/>
    <w:multiLevelType w:val="hybridMultilevel"/>
    <w:tmpl w:val="ACF4AB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382AFC"/>
    <w:multiLevelType w:val="multilevel"/>
    <w:tmpl w:val="1418375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97212D"/>
    <w:multiLevelType w:val="multilevel"/>
    <w:tmpl w:val="41642E82"/>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283253"/>
    <w:multiLevelType w:val="multilevel"/>
    <w:tmpl w:val="F40C1FF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A646AF"/>
    <w:multiLevelType w:val="multilevel"/>
    <w:tmpl w:val="C79AEC5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254915"/>
    <w:multiLevelType w:val="hybridMultilevel"/>
    <w:tmpl w:val="FAC4DC6C"/>
    <w:lvl w:ilvl="0" w:tplc="396674C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0A10BF"/>
    <w:multiLevelType w:val="hybridMultilevel"/>
    <w:tmpl w:val="38B4A5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68255F"/>
    <w:multiLevelType w:val="hybridMultilevel"/>
    <w:tmpl w:val="EF5C38FE"/>
    <w:lvl w:ilvl="0" w:tplc="396674C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7770EF8"/>
    <w:multiLevelType w:val="hybridMultilevel"/>
    <w:tmpl w:val="E514BC0E"/>
    <w:lvl w:ilvl="0" w:tplc="396674C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7EB7D26"/>
    <w:multiLevelType w:val="multilevel"/>
    <w:tmpl w:val="ADE6F68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A423D87"/>
    <w:multiLevelType w:val="multilevel"/>
    <w:tmpl w:val="43A6C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F5B392B"/>
    <w:multiLevelType w:val="multilevel"/>
    <w:tmpl w:val="F1FCD0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BE6CD8"/>
    <w:multiLevelType w:val="multilevel"/>
    <w:tmpl w:val="A0B6189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8E0CB1"/>
    <w:multiLevelType w:val="multilevel"/>
    <w:tmpl w:val="CB449F6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29F2024"/>
    <w:multiLevelType w:val="multilevel"/>
    <w:tmpl w:val="77B4C2D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74318EE"/>
    <w:multiLevelType w:val="multilevel"/>
    <w:tmpl w:val="E73474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89672CD"/>
    <w:multiLevelType w:val="multilevel"/>
    <w:tmpl w:val="B4803A14"/>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91446B9"/>
    <w:multiLevelType w:val="multilevel"/>
    <w:tmpl w:val="E8F0D822"/>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4B79D1"/>
    <w:multiLevelType w:val="multilevel"/>
    <w:tmpl w:val="3E98C3C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D9630C4"/>
    <w:multiLevelType w:val="multilevel"/>
    <w:tmpl w:val="5B2C0DD2"/>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8603A7"/>
    <w:multiLevelType w:val="multilevel"/>
    <w:tmpl w:val="69DA4E68"/>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E930E2"/>
    <w:multiLevelType w:val="multilevel"/>
    <w:tmpl w:val="3DEC16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E00646D"/>
    <w:multiLevelType w:val="multilevel"/>
    <w:tmpl w:val="05CA95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19E3DA5"/>
    <w:multiLevelType w:val="multilevel"/>
    <w:tmpl w:val="8DE02D82"/>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21D4B2F"/>
    <w:multiLevelType w:val="multilevel"/>
    <w:tmpl w:val="BF56C284"/>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8845209"/>
    <w:multiLevelType w:val="multilevel"/>
    <w:tmpl w:val="9320C9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A697E90"/>
    <w:multiLevelType w:val="multilevel"/>
    <w:tmpl w:val="BDE0F3A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550F17"/>
    <w:multiLevelType w:val="hybridMultilevel"/>
    <w:tmpl w:val="0BD065B8"/>
    <w:lvl w:ilvl="0" w:tplc="396674C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B14E44"/>
    <w:multiLevelType w:val="multilevel"/>
    <w:tmpl w:val="F54CFF6E"/>
    <w:lvl w:ilvl="0">
      <w:start w:val="1"/>
      <w:numFmt w:val="bullet"/>
      <w:lvlText w:val="-"/>
      <w:lvlJc w:val="left"/>
      <w:pPr>
        <w:tabs>
          <w:tab w:val="num" w:pos="720"/>
        </w:tabs>
        <w:ind w:left="720" w:hanging="360"/>
      </w:pPr>
      <w:rPr>
        <w:rFonts w:ascii="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9A0CB1"/>
    <w:multiLevelType w:val="multilevel"/>
    <w:tmpl w:val="08B2132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9531632">
    <w:abstractNumId w:val="21"/>
  </w:num>
  <w:num w:numId="2" w16cid:durableId="1260060806">
    <w:abstractNumId w:val="8"/>
  </w:num>
  <w:num w:numId="3" w16cid:durableId="2098282872">
    <w:abstractNumId w:val="34"/>
  </w:num>
  <w:num w:numId="4" w16cid:durableId="352924674">
    <w:abstractNumId w:val="33"/>
  </w:num>
  <w:num w:numId="5" w16cid:durableId="604732780">
    <w:abstractNumId w:val="31"/>
  </w:num>
  <w:num w:numId="6" w16cid:durableId="1400326175">
    <w:abstractNumId w:val="19"/>
  </w:num>
  <w:num w:numId="7" w16cid:durableId="2142575317">
    <w:abstractNumId w:val="13"/>
  </w:num>
  <w:num w:numId="8" w16cid:durableId="1523276621">
    <w:abstractNumId w:val="30"/>
  </w:num>
  <w:num w:numId="9" w16cid:durableId="16976551">
    <w:abstractNumId w:val="1"/>
  </w:num>
  <w:num w:numId="10" w16cid:durableId="2073459161">
    <w:abstractNumId w:val="27"/>
  </w:num>
  <w:num w:numId="11" w16cid:durableId="1313212746">
    <w:abstractNumId w:val="16"/>
  </w:num>
  <w:num w:numId="12" w16cid:durableId="1977950609">
    <w:abstractNumId w:val="22"/>
  </w:num>
  <w:num w:numId="13" w16cid:durableId="774709667">
    <w:abstractNumId w:val="11"/>
  </w:num>
  <w:num w:numId="14" w16cid:durableId="1626617804">
    <w:abstractNumId w:val="7"/>
  </w:num>
  <w:num w:numId="15" w16cid:durableId="2104303631">
    <w:abstractNumId w:val="14"/>
  </w:num>
  <w:num w:numId="16" w16cid:durableId="1567378085">
    <w:abstractNumId w:val="0"/>
  </w:num>
  <w:num w:numId="17" w16cid:durableId="2118060346">
    <w:abstractNumId w:val="23"/>
  </w:num>
  <w:num w:numId="18" w16cid:durableId="600336271">
    <w:abstractNumId w:val="25"/>
  </w:num>
  <w:num w:numId="19" w16cid:durableId="1160072735">
    <w:abstractNumId w:val="26"/>
  </w:num>
  <w:num w:numId="20" w16cid:durableId="1027757906">
    <w:abstractNumId w:val="18"/>
  </w:num>
  <w:num w:numId="21" w16cid:durableId="418990695">
    <w:abstractNumId w:val="36"/>
  </w:num>
  <w:num w:numId="22" w16cid:durableId="2141803441">
    <w:abstractNumId w:val="15"/>
  </w:num>
  <w:num w:numId="23" w16cid:durableId="786507099">
    <w:abstractNumId w:val="41"/>
  </w:num>
  <w:num w:numId="24" w16cid:durableId="1773865645">
    <w:abstractNumId w:val="6"/>
  </w:num>
  <w:num w:numId="25" w16cid:durableId="2083217227">
    <w:abstractNumId w:val="17"/>
  </w:num>
  <w:num w:numId="26" w16cid:durableId="2051420792">
    <w:abstractNumId w:val="35"/>
  </w:num>
  <w:num w:numId="27" w16cid:durableId="768156028">
    <w:abstractNumId w:val="32"/>
  </w:num>
  <w:num w:numId="28" w16cid:durableId="1635483227">
    <w:abstractNumId w:val="3"/>
  </w:num>
  <w:num w:numId="29" w16cid:durableId="1343049848">
    <w:abstractNumId w:val="4"/>
  </w:num>
  <w:num w:numId="30" w16cid:durableId="1150943474">
    <w:abstractNumId w:val="28"/>
  </w:num>
  <w:num w:numId="31" w16cid:durableId="1535079062">
    <w:abstractNumId w:val="40"/>
  </w:num>
  <w:num w:numId="32" w16cid:durableId="368527550">
    <w:abstractNumId w:val="10"/>
  </w:num>
  <w:num w:numId="33" w16cid:durableId="199709884">
    <w:abstractNumId w:val="47"/>
  </w:num>
  <w:num w:numId="34" w16cid:durableId="862011527">
    <w:abstractNumId w:val="2"/>
  </w:num>
  <w:num w:numId="35" w16cid:durableId="2017727270">
    <w:abstractNumId w:val="43"/>
  </w:num>
  <w:num w:numId="36" w16cid:durableId="514659918">
    <w:abstractNumId w:val="42"/>
  </w:num>
  <w:num w:numId="37" w16cid:durableId="1128666246">
    <w:abstractNumId w:val="46"/>
  </w:num>
  <w:num w:numId="38" w16cid:durableId="377630593">
    <w:abstractNumId w:val="39"/>
  </w:num>
  <w:num w:numId="39" w16cid:durableId="318462609">
    <w:abstractNumId w:val="5"/>
  </w:num>
  <w:num w:numId="40" w16cid:durableId="658120385">
    <w:abstractNumId w:val="12"/>
  </w:num>
  <w:num w:numId="41" w16cid:durableId="41371436">
    <w:abstractNumId w:val="29"/>
  </w:num>
  <w:num w:numId="42" w16cid:durableId="1358120939">
    <w:abstractNumId w:val="38"/>
  </w:num>
  <w:num w:numId="43" w16cid:durableId="589506084">
    <w:abstractNumId w:val="44"/>
  </w:num>
  <w:num w:numId="44" w16cid:durableId="252667374">
    <w:abstractNumId w:val="37"/>
  </w:num>
  <w:num w:numId="45" w16cid:durableId="1952279550">
    <w:abstractNumId w:val="24"/>
  </w:num>
  <w:num w:numId="46" w16cid:durableId="1034310816">
    <w:abstractNumId w:val="9"/>
  </w:num>
  <w:num w:numId="47" w16cid:durableId="1971083810">
    <w:abstractNumId w:val="20"/>
  </w:num>
  <w:num w:numId="48" w16cid:durableId="1799370671">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9FE"/>
    <w:rsid w:val="00001FEB"/>
    <w:rsid w:val="00004D85"/>
    <w:rsid w:val="00005940"/>
    <w:rsid w:val="000272CA"/>
    <w:rsid w:val="0009659E"/>
    <w:rsid w:val="000A3EC4"/>
    <w:rsid w:val="000F6785"/>
    <w:rsid w:val="00123A76"/>
    <w:rsid w:val="001472C3"/>
    <w:rsid w:val="0016125E"/>
    <w:rsid w:val="00173A23"/>
    <w:rsid w:val="00173D74"/>
    <w:rsid w:val="001819AC"/>
    <w:rsid w:val="001B29FE"/>
    <w:rsid w:val="001D10A9"/>
    <w:rsid w:val="001D43A2"/>
    <w:rsid w:val="001E1D96"/>
    <w:rsid w:val="00231AB6"/>
    <w:rsid w:val="00234A88"/>
    <w:rsid w:val="00241942"/>
    <w:rsid w:val="00284E34"/>
    <w:rsid w:val="002D24F1"/>
    <w:rsid w:val="002E0D1E"/>
    <w:rsid w:val="002E2399"/>
    <w:rsid w:val="00354E5B"/>
    <w:rsid w:val="00355879"/>
    <w:rsid w:val="00355C06"/>
    <w:rsid w:val="003906E0"/>
    <w:rsid w:val="00390BD8"/>
    <w:rsid w:val="00395BDC"/>
    <w:rsid w:val="003A0295"/>
    <w:rsid w:val="003C7359"/>
    <w:rsid w:val="00430ABA"/>
    <w:rsid w:val="0043334B"/>
    <w:rsid w:val="004433DA"/>
    <w:rsid w:val="0048792E"/>
    <w:rsid w:val="004958F0"/>
    <w:rsid w:val="004D4092"/>
    <w:rsid w:val="004E1350"/>
    <w:rsid w:val="004F2F7B"/>
    <w:rsid w:val="0052041F"/>
    <w:rsid w:val="00562233"/>
    <w:rsid w:val="005A1B52"/>
    <w:rsid w:val="005B1CD8"/>
    <w:rsid w:val="005C3C68"/>
    <w:rsid w:val="005D4307"/>
    <w:rsid w:val="005D4FD2"/>
    <w:rsid w:val="0060504A"/>
    <w:rsid w:val="00637A3C"/>
    <w:rsid w:val="006625FA"/>
    <w:rsid w:val="00682920"/>
    <w:rsid w:val="006A665A"/>
    <w:rsid w:val="006F713F"/>
    <w:rsid w:val="00705A36"/>
    <w:rsid w:val="00716FD6"/>
    <w:rsid w:val="007A0E78"/>
    <w:rsid w:val="007A0FB9"/>
    <w:rsid w:val="007F111F"/>
    <w:rsid w:val="0087688C"/>
    <w:rsid w:val="00894C7C"/>
    <w:rsid w:val="008B1C2B"/>
    <w:rsid w:val="008F3568"/>
    <w:rsid w:val="009064AE"/>
    <w:rsid w:val="00921191"/>
    <w:rsid w:val="009256E3"/>
    <w:rsid w:val="009420C4"/>
    <w:rsid w:val="0095585B"/>
    <w:rsid w:val="00977422"/>
    <w:rsid w:val="00995617"/>
    <w:rsid w:val="009A700C"/>
    <w:rsid w:val="009B0E43"/>
    <w:rsid w:val="009B7197"/>
    <w:rsid w:val="00A17C54"/>
    <w:rsid w:val="00A42F7C"/>
    <w:rsid w:val="00A966B5"/>
    <w:rsid w:val="00AE7FDA"/>
    <w:rsid w:val="00AF2E13"/>
    <w:rsid w:val="00B2577A"/>
    <w:rsid w:val="00B433D2"/>
    <w:rsid w:val="00B54F51"/>
    <w:rsid w:val="00B74C52"/>
    <w:rsid w:val="00BA1130"/>
    <w:rsid w:val="00BA5CC3"/>
    <w:rsid w:val="00C21ADB"/>
    <w:rsid w:val="00C40880"/>
    <w:rsid w:val="00C620D9"/>
    <w:rsid w:val="00C64AB9"/>
    <w:rsid w:val="00C963C9"/>
    <w:rsid w:val="00CA09FC"/>
    <w:rsid w:val="00CB11E0"/>
    <w:rsid w:val="00CE04CE"/>
    <w:rsid w:val="00D1090D"/>
    <w:rsid w:val="00D82A2E"/>
    <w:rsid w:val="00DA0D3F"/>
    <w:rsid w:val="00E17A89"/>
    <w:rsid w:val="00E26C22"/>
    <w:rsid w:val="00E50E80"/>
    <w:rsid w:val="00E536C0"/>
    <w:rsid w:val="00E56776"/>
    <w:rsid w:val="00E74723"/>
    <w:rsid w:val="00E83619"/>
    <w:rsid w:val="00E920C4"/>
    <w:rsid w:val="00EF03A3"/>
    <w:rsid w:val="00F13D02"/>
    <w:rsid w:val="00F63E3A"/>
    <w:rsid w:val="00FA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A9D33"/>
  <w15:chartTrackingRefBased/>
  <w15:docId w15:val="{E45C1B9F-8B82-4FFE-826E-A0550AA9A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0504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9256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9256E3"/>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fr-FR"/>
      <w14:ligatures w14:val="none"/>
    </w:rPr>
  </w:style>
  <w:style w:type="paragraph" w:styleId="Titre4">
    <w:name w:val="heading 4"/>
    <w:basedOn w:val="Normal"/>
    <w:next w:val="Normal"/>
    <w:link w:val="Titre4Car"/>
    <w:uiPriority w:val="9"/>
    <w:semiHidden/>
    <w:unhideWhenUsed/>
    <w:qFormat/>
    <w:rsid w:val="0060504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43334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B29FE"/>
    <w:pPr>
      <w:ind w:left="720"/>
      <w:contextualSpacing/>
    </w:pPr>
  </w:style>
  <w:style w:type="character" w:customStyle="1" w:styleId="Titre3Car">
    <w:name w:val="Titre 3 Car"/>
    <w:basedOn w:val="Policepardfaut"/>
    <w:link w:val="Titre3"/>
    <w:uiPriority w:val="9"/>
    <w:rsid w:val="009256E3"/>
    <w:rPr>
      <w:rFonts w:ascii="Times New Roman" w:eastAsia="Times New Roman" w:hAnsi="Times New Roman" w:cs="Times New Roman"/>
      <w:b/>
      <w:bCs/>
      <w:kern w:val="0"/>
      <w:sz w:val="27"/>
      <w:szCs w:val="27"/>
      <w:lang w:eastAsia="fr-FR"/>
      <w14:ligatures w14:val="none"/>
    </w:rPr>
  </w:style>
  <w:style w:type="character" w:styleId="lev">
    <w:name w:val="Strong"/>
    <w:basedOn w:val="Policepardfaut"/>
    <w:uiPriority w:val="22"/>
    <w:qFormat/>
    <w:rsid w:val="009256E3"/>
    <w:rPr>
      <w:b/>
      <w:bCs/>
    </w:rPr>
  </w:style>
  <w:style w:type="character" w:customStyle="1" w:styleId="Titre2Car">
    <w:name w:val="Titre 2 Car"/>
    <w:basedOn w:val="Policepardfaut"/>
    <w:link w:val="Titre2"/>
    <w:uiPriority w:val="9"/>
    <w:semiHidden/>
    <w:rsid w:val="009256E3"/>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9064AE"/>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Titre1Car">
    <w:name w:val="Titre 1 Car"/>
    <w:basedOn w:val="Policepardfaut"/>
    <w:link w:val="Titre1"/>
    <w:uiPriority w:val="9"/>
    <w:rsid w:val="0060504A"/>
    <w:rPr>
      <w:rFonts w:asciiTheme="majorHAnsi" w:eastAsiaTheme="majorEastAsia" w:hAnsiTheme="majorHAnsi" w:cstheme="majorBidi"/>
      <w:color w:val="2F5496" w:themeColor="accent1" w:themeShade="BF"/>
      <w:sz w:val="32"/>
      <w:szCs w:val="32"/>
    </w:rPr>
  </w:style>
  <w:style w:type="character" w:customStyle="1" w:styleId="Titre4Car">
    <w:name w:val="Titre 4 Car"/>
    <w:basedOn w:val="Policepardfaut"/>
    <w:link w:val="Titre4"/>
    <w:uiPriority w:val="9"/>
    <w:semiHidden/>
    <w:rsid w:val="0060504A"/>
    <w:rPr>
      <w:rFonts w:asciiTheme="majorHAnsi" w:eastAsiaTheme="majorEastAsia" w:hAnsiTheme="majorHAnsi" w:cstheme="majorBidi"/>
      <w:i/>
      <w:iCs/>
      <w:color w:val="2F5496" w:themeColor="accent1" w:themeShade="BF"/>
    </w:rPr>
  </w:style>
  <w:style w:type="table" w:styleId="Grilledutableau">
    <w:name w:val="Table Grid"/>
    <w:basedOn w:val="TableauNormal"/>
    <w:uiPriority w:val="39"/>
    <w:rsid w:val="00173D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6A665A"/>
    <w:rPr>
      <w:sz w:val="16"/>
      <w:szCs w:val="16"/>
    </w:rPr>
  </w:style>
  <w:style w:type="paragraph" w:styleId="Commentaire">
    <w:name w:val="annotation text"/>
    <w:basedOn w:val="Normal"/>
    <w:link w:val="CommentaireCar"/>
    <w:uiPriority w:val="99"/>
    <w:unhideWhenUsed/>
    <w:rsid w:val="006A665A"/>
    <w:pPr>
      <w:spacing w:line="240" w:lineRule="auto"/>
    </w:pPr>
    <w:rPr>
      <w:sz w:val="20"/>
      <w:szCs w:val="20"/>
    </w:rPr>
  </w:style>
  <w:style w:type="character" w:customStyle="1" w:styleId="CommentaireCar">
    <w:name w:val="Commentaire Car"/>
    <w:basedOn w:val="Policepardfaut"/>
    <w:link w:val="Commentaire"/>
    <w:uiPriority w:val="99"/>
    <w:rsid w:val="006A665A"/>
    <w:rPr>
      <w:sz w:val="20"/>
      <w:szCs w:val="20"/>
    </w:rPr>
  </w:style>
  <w:style w:type="paragraph" w:styleId="Objetducommentaire">
    <w:name w:val="annotation subject"/>
    <w:basedOn w:val="Commentaire"/>
    <w:next w:val="Commentaire"/>
    <w:link w:val="ObjetducommentaireCar"/>
    <w:uiPriority w:val="99"/>
    <w:semiHidden/>
    <w:unhideWhenUsed/>
    <w:rsid w:val="006A665A"/>
    <w:rPr>
      <w:b/>
      <w:bCs/>
    </w:rPr>
  </w:style>
  <w:style w:type="character" w:customStyle="1" w:styleId="ObjetducommentaireCar">
    <w:name w:val="Objet du commentaire Car"/>
    <w:basedOn w:val="CommentaireCar"/>
    <w:link w:val="Objetducommentaire"/>
    <w:uiPriority w:val="99"/>
    <w:semiHidden/>
    <w:rsid w:val="006A665A"/>
    <w:rPr>
      <w:b/>
      <w:bCs/>
      <w:sz w:val="20"/>
      <w:szCs w:val="20"/>
    </w:rPr>
  </w:style>
  <w:style w:type="character" w:styleId="Lienhypertexte">
    <w:name w:val="Hyperlink"/>
    <w:basedOn w:val="Policepardfaut"/>
    <w:uiPriority w:val="99"/>
    <w:unhideWhenUsed/>
    <w:rsid w:val="005D4307"/>
    <w:rPr>
      <w:color w:val="0563C1" w:themeColor="hyperlink"/>
      <w:u w:val="single"/>
    </w:rPr>
  </w:style>
  <w:style w:type="character" w:styleId="Mentionnonrsolue">
    <w:name w:val="Unresolved Mention"/>
    <w:basedOn w:val="Policepardfaut"/>
    <w:uiPriority w:val="99"/>
    <w:semiHidden/>
    <w:unhideWhenUsed/>
    <w:rsid w:val="005D4307"/>
    <w:rPr>
      <w:color w:val="605E5C"/>
      <w:shd w:val="clear" w:color="auto" w:fill="E1DFDD"/>
    </w:rPr>
  </w:style>
  <w:style w:type="character" w:customStyle="1" w:styleId="Titre5Car">
    <w:name w:val="Titre 5 Car"/>
    <w:basedOn w:val="Policepardfaut"/>
    <w:link w:val="Titre5"/>
    <w:uiPriority w:val="9"/>
    <w:semiHidden/>
    <w:rsid w:val="0043334B"/>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9425">
      <w:bodyDiv w:val="1"/>
      <w:marLeft w:val="0"/>
      <w:marRight w:val="0"/>
      <w:marTop w:val="0"/>
      <w:marBottom w:val="0"/>
      <w:divBdr>
        <w:top w:val="none" w:sz="0" w:space="0" w:color="auto"/>
        <w:left w:val="none" w:sz="0" w:space="0" w:color="auto"/>
        <w:bottom w:val="none" w:sz="0" w:space="0" w:color="auto"/>
        <w:right w:val="none" w:sz="0" w:space="0" w:color="auto"/>
      </w:divBdr>
    </w:div>
    <w:div w:id="12198052">
      <w:bodyDiv w:val="1"/>
      <w:marLeft w:val="0"/>
      <w:marRight w:val="0"/>
      <w:marTop w:val="0"/>
      <w:marBottom w:val="0"/>
      <w:divBdr>
        <w:top w:val="none" w:sz="0" w:space="0" w:color="auto"/>
        <w:left w:val="none" w:sz="0" w:space="0" w:color="auto"/>
        <w:bottom w:val="none" w:sz="0" w:space="0" w:color="auto"/>
        <w:right w:val="none" w:sz="0" w:space="0" w:color="auto"/>
      </w:divBdr>
    </w:div>
    <w:div w:id="47147376">
      <w:bodyDiv w:val="1"/>
      <w:marLeft w:val="0"/>
      <w:marRight w:val="0"/>
      <w:marTop w:val="0"/>
      <w:marBottom w:val="0"/>
      <w:divBdr>
        <w:top w:val="none" w:sz="0" w:space="0" w:color="auto"/>
        <w:left w:val="none" w:sz="0" w:space="0" w:color="auto"/>
        <w:bottom w:val="none" w:sz="0" w:space="0" w:color="auto"/>
        <w:right w:val="none" w:sz="0" w:space="0" w:color="auto"/>
      </w:divBdr>
    </w:div>
    <w:div w:id="66223100">
      <w:bodyDiv w:val="1"/>
      <w:marLeft w:val="0"/>
      <w:marRight w:val="0"/>
      <w:marTop w:val="0"/>
      <w:marBottom w:val="0"/>
      <w:divBdr>
        <w:top w:val="none" w:sz="0" w:space="0" w:color="auto"/>
        <w:left w:val="none" w:sz="0" w:space="0" w:color="auto"/>
        <w:bottom w:val="none" w:sz="0" w:space="0" w:color="auto"/>
        <w:right w:val="none" w:sz="0" w:space="0" w:color="auto"/>
      </w:divBdr>
    </w:div>
    <w:div w:id="75982432">
      <w:bodyDiv w:val="1"/>
      <w:marLeft w:val="0"/>
      <w:marRight w:val="0"/>
      <w:marTop w:val="0"/>
      <w:marBottom w:val="0"/>
      <w:divBdr>
        <w:top w:val="none" w:sz="0" w:space="0" w:color="auto"/>
        <w:left w:val="none" w:sz="0" w:space="0" w:color="auto"/>
        <w:bottom w:val="none" w:sz="0" w:space="0" w:color="auto"/>
        <w:right w:val="none" w:sz="0" w:space="0" w:color="auto"/>
      </w:divBdr>
    </w:div>
    <w:div w:id="124004641">
      <w:bodyDiv w:val="1"/>
      <w:marLeft w:val="0"/>
      <w:marRight w:val="0"/>
      <w:marTop w:val="0"/>
      <w:marBottom w:val="0"/>
      <w:divBdr>
        <w:top w:val="none" w:sz="0" w:space="0" w:color="auto"/>
        <w:left w:val="none" w:sz="0" w:space="0" w:color="auto"/>
        <w:bottom w:val="none" w:sz="0" w:space="0" w:color="auto"/>
        <w:right w:val="none" w:sz="0" w:space="0" w:color="auto"/>
      </w:divBdr>
    </w:div>
    <w:div w:id="133448498">
      <w:bodyDiv w:val="1"/>
      <w:marLeft w:val="0"/>
      <w:marRight w:val="0"/>
      <w:marTop w:val="0"/>
      <w:marBottom w:val="0"/>
      <w:divBdr>
        <w:top w:val="none" w:sz="0" w:space="0" w:color="auto"/>
        <w:left w:val="none" w:sz="0" w:space="0" w:color="auto"/>
        <w:bottom w:val="none" w:sz="0" w:space="0" w:color="auto"/>
        <w:right w:val="none" w:sz="0" w:space="0" w:color="auto"/>
      </w:divBdr>
    </w:div>
    <w:div w:id="136800766">
      <w:bodyDiv w:val="1"/>
      <w:marLeft w:val="0"/>
      <w:marRight w:val="0"/>
      <w:marTop w:val="0"/>
      <w:marBottom w:val="0"/>
      <w:divBdr>
        <w:top w:val="none" w:sz="0" w:space="0" w:color="auto"/>
        <w:left w:val="none" w:sz="0" w:space="0" w:color="auto"/>
        <w:bottom w:val="none" w:sz="0" w:space="0" w:color="auto"/>
        <w:right w:val="none" w:sz="0" w:space="0" w:color="auto"/>
      </w:divBdr>
    </w:div>
    <w:div w:id="159590014">
      <w:bodyDiv w:val="1"/>
      <w:marLeft w:val="0"/>
      <w:marRight w:val="0"/>
      <w:marTop w:val="0"/>
      <w:marBottom w:val="0"/>
      <w:divBdr>
        <w:top w:val="none" w:sz="0" w:space="0" w:color="auto"/>
        <w:left w:val="none" w:sz="0" w:space="0" w:color="auto"/>
        <w:bottom w:val="none" w:sz="0" w:space="0" w:color="auto"/>
        <w:right w:val="none" w:sz="0" w:space="0" w:color="auto"/>
      </w:divBdr>
    </w:div>
    <w:div w:id="163906604">
      <w:bodyDiv w:val="1"/>
      <w:marLeft w:val="0"/>
      <w:marRight w:val="0"/>
      <w:marTop w:val="0"/>
      <w:marBottom w:val="0"/>
      <w:divBdr>
        <w:top w:val="none" w:sz="0" w:space="0" w:color="auto"/>
        <w:left w:val="none" w:sz="0" w:space="0" w:color="auto"/>
        <w:bottom w:val="none" w:sz="0" w:space="0" w:color="auto"/>
        <w:right w:val="none" w:sz="0" w:space="0" w:color="auto"/>
      </w:divBdr>
    </w:div>
    <w:div w:id="176040532">
      <w:bodyDiv w:val="1"/>
      <w:marLeft w:val="0"/>
      <w:marRight w:val="0"/>
      <w:marTop w:val="0"/>
      <w:marBottom w:val="0"/>
      <w:divBdr>
        <w:top w:val="none" w:sz="0" w:space="0" w:color="auto"/>
        <w:left w:val="none" w:sz="0" w:space="0" w:color="auto"/>
        <w:bottom w:val="none" w:sz="0" w:space="0" w:color="auto"/>
        <w:right w:val="none" w:sz="0" w:space="0" w:color="auto"/>
      </w:divBdr>
    </w:div>
    <w:div w:id="182548755">
      <w:bodyDiv w:val="1"/>
      <w:marLeft w:val="0"/>
      <w:marRight w:val="0"/>
      <w:marTop w:val="0"/>
      <w:marBottom w:val="0"/>
      <w:divBdr>
        <w:top w:val="none" w:sz="0" w:space="0" w:color="auto"/>
        <w:left w:val="none" w:sz="0" w:space="0" w:color="auto"/>
        <w:bottom w:val="none" w:sz="0" w:space="0" w:color="auto"/>
        <w:right w:val="none" w:sz="0" w:space="0" w:color="auto"/>
      </w:divBdr>
    </w:div>
    <w:div w:id="217401410">
      <w:bodyDiv w:val="1"/>
      <w:marLeft w:val="0"/>
      <w:marRight w:val="0"/>
      <w:marTop w:val="0"/>
      <w:marBottom w:val="0"/>
      <w:divBdr>
        <w:top w:val="none" w:sz="0" w:space="0" w:color="auto"/>
        <w:left w:val="none" w:sz="0" w:space="0" w:color="auto"/>
        <w:bottom w:val="none" w:sz="0" w:space="0" w:color="auto"/>
        <w:right w:val="none" w:sz="0" w:space="0" w:color="auto"/>
      </w:divBdr>
    </w:div>
    <w:div w:id="218170343">
      <w:bodyDiv w:val="1"/>
      <w:marLeft w:val="0"/>
      <w:marRight w:val="0"/>
      <w:marTop w:val="0"/>
      <w:marBottom w:val="0"/>
      <w:divBdr>
        <w:top w:val="none" w:sz="0" w:space="0" w:color="auto"/>
        <w:left w:val="none" w:sz="0" w:space="0" w:color="auto"/>
        <w:bottom w:val="none" w:sz="0" w:space="0" w:color="auto"/>
        <w:right w:val="none" w:sz="0" w:space="0" w:color="auto"/>
      </w:divBdr>
    </w:div>
    <w:div w:id="256208564">
      <w:bodyDiv w:val="1"/>
      <w:marLeft w:val="0"/>
      <w:marRight w:val="0"/>
      <w:marTop w:val="0"/>
      <w:marBottom w:val="0"/>
      <w:divBdr>
        <w:top w:val="none" w:sz="0" w:space="0" w:color="auto"/>
        <w:left w:val="none" w:sz="0" w:space="0" w:color="auto"/>
        <w:bottom w:val="none" w:sz="0" w:space="0" w:color="auto"/>
        <w:right w:val="none" w:sz="0" w:space="0" w:color="auto"/>
      </w:divBdr>
    </w:div>
    <w:div w:id="263880517">
      <w:bodyDiv w:val="1"/>
      <w:marLeft w:val="0"/>
      <w:marRight w:val="0"/>
      <w:marTop w:val="0"/>
      <w:marBottom w:val="0"/>
      <w:divBdr>
        <w:top w:val="none" w:sz="0" w:space="0" w:color="auto"/>
        <w:left w:val="none" w:sz="0" w:space="0" w:color="auto"/>
        <w:bottom w:val="none" w:sz="0" w:space="0" w:color="auto"/>
        <w:right w:val="none" w:sz="0" w:space="0" w:color="auto"/>
      </w:divBdr>
    </w:div>
    <w:div w:id="334961800">
      <w:bodyDiv w:val="1"/>
      <w:marLeft w:val="0"/>
      <w:marRight w:val="0"/>
      <w:marTop w:val="0"/>
      <w:marBottom w:val="0"/>
      <w:divBdr>
        <w:top w:val="none" w:sz="0" w:space="0" w:color="auto"/>
        <w:left w:val="none" w:sz="0" w:space="0" w:color="auto"/>
        <w:bottom w:val="none" w:sz="0" w:space="0" w:color="auto"/>
        <w:right w:val="none" w:sz="0" w:space="0" w:color="auto"/>
      </w:divBdr>
    </w:div>
    <w:div w:id="352148479">
      <w:bodyDiv w:val="1"/>
      <w:marLeft w:val="0"/>
      <w:marRight w:val="0"/>
      <w:marTop w:val="0"/>
      <w:marBottom w:val="0"/>
      <w:divBdr>
        <w:top w:val="none" w:sz="0" w:space="0" w:color="auto"/>
        <w:left w:val="none" w:sz="0" w:space="0" w:color="auto"/>
        <w:bottom w:val="none" w:sz="0" w:space="0" w:color="auto"/>
        <w:right w:val="none" w:sz="0" w:space="0" w:color="auto"/>
      </w:divBdr>
    </w:div>
    <w:div w:id="352918646">
      <w:bodyDiv w:val="1"/>
      <w:marLeft w:val="0"/>
      <w:marRight w:val="0"/>
      <w:marTop w:val="0"/>
      <w:marBottom w:val="0"/>
      <w:divBdr>
        <w:top w:val="none" w:sz="0" w:space="0" w:color="auto"/>
        <w:left w:val="none" w:sz="0" w:space="0" w:color="auto"/>
        <w:bottom w:val="none" w:sz="0" w:space="0" w:color="auto"/>
        <w:right w:val="none" w:sz="0" w:space="0" w:color="auto"/>
      </w:divBdr>
    </w:div>
    <w:div w:id="364718427">
      <w:bodyDiv w:val="1"/>
      <w:marLeft w:val="0"/>
      <w:marRight w:val="0"/>
      <w:marTop w:val="0"/>
      <w:marBottom w:val="0"/>
      <w:divBdr>
        <w:top w:val="none" w:sz="0" w:space="0" w:color="auto"/>
        <w:left w:val="none" w:sz="0" w:space="0" w:color="auto"/>
        <w:bottom w:val="none" w:sz="0" w:space="0" w:color="auto"/>
        <w:right w:val="none" w:sz="0" w:space="0" w:color="auto"/>
      </w:divBdr>
    </w:div>
    <w:div w:id="380909320">
      <w:bodyDiv w:val="1"/>
      <w:marLeft w:val="0"/>
      <w:marRight w:val="0"/>
      <w:marTop w:val="0"/>
      <w:marBottom w:val="0"/>
      <w:divBdr>
        <w:top w:val="none" w:sz="0" w:space="0" w:color="auto"/>
        <w:left w:val="none" w:sz="0" w:space="0" w:color="auto"/>
        <w:bottom w:val="none" w:sz="0" w:space="0" w:color="auto"/>
        <w:right w:val="none" w:sz="0" w:space="0" w:color="auto"/>
      </w:divBdr>
    </w:div>
    <w:div w:id="388965133">
      <w:bodyDiv w:val="1"/>
      <w:marLeft w:val="0"/>
      <w:marRight w:val="0"/>
      <w:marTop w:val="0"/>
      <w:marBottom w:val="0"/>
      <w:divBdr>
        <w:top w:val="none" w:sz="0" w:space="0" w:color="auto"/>
        <w:left w:val="none" w:sz="0" w:space="0" w:color="auto"/>
        <w:bottom w:val="none" w:sz="0" w:space="0" w:color="auto"/>
        <w:right w:val="none" w:sz="0" w:space="0" w:color="auto"/>
      </w:divBdr>
    </w:div>
    <w:div w:id="389157954">
      <w:bodyDiv w:val="1"/>
      <w:marLeft w:val="0"/>
      <w:marRight w:val="0"/>
      <w:marTop w:val="0"/>
      <w:marBottom w:val="0"/>
      <w:divBdr>
        <w:top w:val="none" w:sz="0" w:space="0" w:color="auto"/>
        <w:left w:val="none" w:sz="0" w:space="0" w:color="auto"/>
        <w:bottom w:val="none" w:sz="0" w:space="0" w:color="auto"/>
        <w:right w:val="none" w:sz="0" w:space="0" w:color="auto"/>
      </w:divBdr>
    </w:div>
    <w:div w:id="396174128">
      <w:bodyDiv w:val="1"/>
      <w:marLeft w:val="0"/>
      <w:marRight w:val="0"/>
      <w:marTop w:val="0"/>
      <w:marBottom w:val="0"/>
      <w:divBdr>
        <w:top w:val="none" w:sz="0" w:space="0" w:color="auto"/>
        <w:left w:val="none" w:sz="0" w:space="0" w:color="auto"/>
        <w:bottom w:val="none" w:sz="0" w:space="0" w:color="auto"/>
        <w:right w:val="none" w:sz="0" w:space="0" w:color="auto"/>
      </w:divBdr>
    </w:div>
    <w:div w:id="417484028">
      <w:bodyDiv w:val="1"/>
      <w:marLeft w:val="0"/>
      <w:marRight w:val="0"/>
      <w:marTop w:val="0"/>
      <w:marBottom w:val="0"/>
      <w:divBdr>
        <w:top w:val="none" w:sz="0" w:space="0" w:color="auto"/>
        <w:left w:val="none" w:sz="0" w:space="0" w:color="auto"/>
        <w:bottom w:val="none" w:sz="0" w:space="0" w:color="auto"/>
        <w:right w:val="none" w:sz="0" w:space="0" w:color="auto"/>
      </w:divBdr>
    </w:div>
    <w:div w:id="453519524">
      <w:bodyDiv w:val="1"/>
      <w:marLeft w:val="0"/>
      <w:marRight w:val="0"/>
      <w:marTop w:val="0"/>
      <w:marBottom w:val="0"/>
      <w:divBdr>
        <w:top w:val="none" w:sz="0" w:space="0" w:color="auto"/>
        <w:left w:val="none" w:sz="0" w:space="0" w:color="auto"/>
        <w:bottom w:val="none" w:sz="0" w:space="0" w:color="auto"/>
        <w:right w:val="none" w:sz="0" w:space="0" w:color="auto"/>
      </w:divBdr>
    </w:div>
    <w:div w:id="466093950">
      <w:bodyDiv w:val="1"/>
      <w:marLeft w:val="0"/>
      <w:marRight w:val="0"/>
      <w:marTop w:val="0"/>
      <w:marBottom w:val="0"/>
      <w:divBdr>
        <w:top w:val="none" w:sz="0" w:space="0" w:color="auto"/>
        <w:left w:val="none" w:sz="0" w:space="0" w:color="auto"/>
        <w:bottom w:val="none" w:sz="0" w:space="0" w:color="auto"/>
        <w:right w:val="none" w:sz="0" w:space="0" w:color="auto"/>
      </w:divBdr>
    </w:div>
    <w:div w:id="491917305">
      <w:bodyDiv w:val="1"/>
      <w:marLeft w:val="0"/>
      <w:marRight w:val="0"/>
      <w:marTop w:val="0"/>
      <w:marBottom w:val="0"/>
      <w:divBdr>
        <w:top w:val="none" w:sz="0" w:space="0" w:color="auto"/>
        <w:left w:val="none" w:sz="0" w:space="0" w:color="auto"/>
        <w:bottom w:val="none" w:sz="0" w:space="0" w:color="auto"/>
        <w:right w:val="none" w:sz="0" w:space="0" w:color="auto"/>
      </w:divBdr>
    </w:div>
    <w:div w:id="501315050">
      <w:bodyDiv w:val="1"/>
      <w:marLeft w:val="0"/>
      <w:marRight w:val="0"/>
      <w:marTop w:val="0"/>
      <w:marBottom w:val="0"/>
      <w:divBdr>
        <w:top w:val="none" w:sz="0" w:space="0" w:color="auto"/>
        <w:left w:val="none" w:sz="0" w:space="0" w:color="auto"/>
        <w:bottom w:val="none" w:sz="0" w:space="0" w:color="auto"/>
        <w:right w:val="none" w:sz="0" w:space="0" w:color="auto"/>
      </w:divBdr>
    </w:div>
    <w:div w:id="518472957">
      <w:bodyDiv w:val="1"/>
      <w:marLeft w:val="0"/>
      <w:marRight w:val="0"/>
      <w:marTop w:val="0"/>
      <w:marBottom w:val="0"/>
      <w:divBdr>
        <w:top w:val="none" w:sz="0" w:space="0" w:color="auto"/>
        <w:left w:val="none" w:sz="0" w:space="0" w:color="auto"/>
        <w:bottom w:val="none" w:sz="0" w:space="0" w:color="auto"/>
        <w:right w:val="none" w:sz="0" w:space="0" w:color="auto"/>
      </w:divBdr>
    </w:div>
    <w:div w:id="530605839">
      <w:bodyDiv w:val="1"/>
      <w:marLeft w:val="0"/>
      <w:marRight w:val="0"/>
      <w:marTop w:val="0"/>
      <w:marBottom w:val="0"/>
      <w:divBdr>
        <w:top w:val="none" w:sz="0" w:space="0" w:color="auto"/>
        <w:left w:val="none" w:sz="0" w:space="0" w:color="auto"/>
        <w:bottom w:val="none" w:sz="0" w:space="0" w:color="auto"/>
        <w:right w:val="none" w:sz="0" w:space="0" w:color="auto"/>
      </w:divBdr>
    </w:div>
    <w:div w:id="538053874">
      <w:bodyDiv w:val="1"/>
      <w:marLeft w:val="0"/>
      <w:marRight w:val="0"/>
      <w:marTop w:val="0"/>
      <w:marBottom w:val="0"/>
      <w:divBdr>
        <w:top w:val="none" w:sz="0" w:space="0" w:color="auto"/>
        <w:left w:val="none" w:sz="0" w:space="0" w:color="auto"/>
        <w:bottom w:val="none" w:sz="0" w:space="0" w:color="auto"/>
        <w:right w:val="none" w:sz="0" w:space="0" w:color="auto"/>
      </w:divBdr>
      <w:divsChild>
        <w:div w:id="830027640">
          <w:marLeft w:val="0"/>
          <w:marRight w:val="0"/>
          <w:marTop w:val="0"/>
          <w:marBottom w:val="0"/>
          <w:divBdr>
            <w:top w:val="none" w:sz="0" w:space="0" w:color="auto"/>
            <w:left w:val="none" w:sz="0" w:space="0" w:color="auto"/>
            <w:bottom w:val="none" w:sz="0" w:space="0" w:color="auto"/>
            <w:right w:val="none" w:sz="0" w:space="0" w:color="auto"/>
          </w:divBdr>
          <w:divsChild>
            <w:div w:id="75636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385715">
      <w:bodyDiv w:val="1"/>
      <w:marLeft w:val="0"/>
      <w:marRight w:val="0"/>
      <w:marTop w:val="0"/>
      <w:marBottom w:val="0"/>
      <w:divBdr>
        <w:top w:val="none" w:sz="0" w:space="0" w:color="auto"/>
        <w:left w:val="none" w:sz="0" w:space="0" w:color="auto"/>
        <w:bottom w:val="none" w:sz="0" w:space="0" w:color="auto"/>
        <w:right w:val="none" w:sz="0" w:space="0" w:color="auto"/>
      </w:divBdr>
    </w:div>
    <w:div w:id="596065190">
      <w:bodyDiv w:val="1"/>
      <w:marLeft w:val="0"/>
      <w:marRight w:val="0"/>
      <w:marTop w:val="0"/>
      <w:marBottom w:val="0"/>
      <w:divBdr>
        <w:top w:val="none" w:sz="0" w:space="0" w:color="auto"/>
        <w:left w:val="none" w:sz="0" w:space="0" w:color="auto"/>
        <w:bottom w:val="none" w:sz="0" w:space="0" w:color="auto"/>
        <w:right w:val="none" w:sz="0" w:space="0" w:color="auto"/>
      </w:divBdr>
    </w:div>
    <w:div w:id="596914242">
      <w:bodyDiv w:val="1"/>
      <w:marLeft w:val="0"/>
      <w:marRight w:val="0"/>
      <w:marTop w:val="0"/>
      <w:marBottom w:val="0"/>
      <w:divBdr>
        <w:top w:val="none" w:sz="0" w:space="0" w:color="auto"/>
        <w:left w:val="none" w:sz="0" w:space="0" w:color="auto"/>
        <w:bottom w:val="none" w:sz="0" w:space="0" w:color="auto"/>
        <w:right w:val="none" w:sz="0" w:space="0" w:color="auto"/>
      </w:divBdr>
    </w:div>
    <w:div w:id="598492198">
      <w:bodyDiv w:val="1"/>
      <w:marLeft w:val="0"/>
      <w:marRight w:val="0"/>
      <w:marTop w:val="0"/>
      <w:marBottom w:val="0"/>
      <w:divBdr>
        <w:top w:val="none" w:sz="0" w:space="0" w:color="auto"/>
        <w:left w:val="none" w:sz="0" w:space="0" w:color="auto"/>
        <w:bottom w:val="none" w:sz="0" w:space="0" w:color="auto"/>
        <w:right w:val="none" w:sz="0" w:space="0" w:color="auto"/>
      </w:divBdr>
    </w:div>
    <w:div w:id="617300695">
      <w:bodyDiv w:val="1"/>
      <w:marLeft w:val="0"/>
      <w:marRight w:val="0"/>
      <w:marTop w:val="0"/>
      <w:marBottom w:val="0"/>
      <w:divBdr>
        <w:top w:val="none" w:sz="0" w:space="0" w:color="auto"/>
        <w:left w:val="none" w:sz="0" w:space="0" w:color="auto"/>
        <w:bottom w:val="none" w:sz="0" w:space="0" w:color="auto"/>
        <w:right w:val="none" w:sz="0" w:space="0" w:color="auto"/>
      </w:divBdr>
    </w:div>
    <w:div w:id="671221475">
      <w:bodyDiv w:val="1"/>
      <w:marLeft w:val="0"/>
      <w:marRight w:val="0"/>
      <w:marTop w:val="0"/>
      <w:marBottom w:val="0"/>
      <w:divBdr>
        <w:top w:val="none" w:sz="0" w:space="0" w:color="auto"/>
        <w:left w:val="none" w:sz="0" w:space="0" w:color="auto"/>
        <w:bottom w:val="none" w:sz="0" w:space="0" w:color="auto"/>
        <w:right w:val="none" w:sz="0" w:space="0" w:color="auto"/>
      </w:divBdr>
    </w:div>
    <w:div w:id="671490358">
      <w:bodyDiv w:val="1"/>
      <w:marLeft w:val="0"/>
      <w:marRight w:val="0"/>
      <w:marTop w:val="0"/>
      <w:marBottom w:val="0"/>
      <w:divBdr>
        <w:top w:val="none" w:sz="0" w:space="0" w:color="auto"/>
        <w:left w:val="none" w:sz="0" w:space="0" w:color="auto"/>
        <w:bottom w:val="none" w:sz="0" w:space="0" w:color="auto"/>
        <w:right w:val="none" w:sz="0" w:space="0" w:color="auto"/>
      </w:divBdr>
    </w:div>
    <w:div w:id="699204118">
      <w:bodyDiv w:val="1"/>
      <w:marLeft w:val="0"/>
      <w:marRight w:val="0"/>
      <w:marTop w:val="0"/>
      <w:marBottom w:val="0"/>
      <w:divBdr>
        <w:top w:val="none" w:sz="0" w:space="0" w:color="auto"/>
        <w:left w:val="none" w:sz="0" w:space="0" w:color="auto"/>
        <w:bottom w:val="none" w:sz="0" w:space="0" w:color="auto"/>
        <w:right w:val="none" w:sz="0" w:space="0" w:color="auto"/>
      </w:divBdr>
    </w:div>
    <w:div w:id="776101112">
      <w:bodyDiv w:val="1"/>
      <w:marLeft w:val="0"/>
      <w:marRight w:val="0"/>
      <w:marTop w:val="0"/>
      <w:marBottom w:val="0"/>
      <w:divBdr>
        <w:top w:val="none" w:sz="0" w:space="0" w:color="auto"/>
        <w:left w:val="none" w:sz="0" w:space="0" w:color="auto"/>
        <w:bottom w:val="none" w:sz="0" w:space="0" w:color="auto"/>
        <w:right w:val="none" w:sz="0" w:space="0" w:color="auto"/>
      </w:divBdr>
    </w:div>
    <w:div w:id="785736936">
      <w:bodyDiv w:val="1"/>
      <w:marLeft w:val="0"/>
      <w:marRight w:val="0"/>
      <w:marTop w:val="0"/>
      <w:marBottom w:val="0"/>
      <w:divBdr>
        <w:top w:val="none" w:sz="0" w:space="0" w:color="auto"/>
        <w:left w:val="none" w:sz="0" w:space="0" w:color="auto"/>
        <w:bottom w:val="none" w:sz="0" w:space="0" w:color="auto"/>
        <w:right w:val="none" w:sz="0" w:space="0" w:color="auto"/>
      </w:divBdr>
    </w:div>
    <w:div w:id="879777679">
      <w:bodyDiv w:val="1"/>
      <w:marLeft w:val="0"/>
      <w:marRight w:val="0"/>
      <w:marTop w:val="0"/>
      <w:marBottom w:val="0"/>
      <w:divBdr>
        <w:top w:val="none" w:sz="0" w:space="0" w:color="auto"/>
        <w:left w:val="none" w:sz="0" w:space="0" w:color="auto"/>
        <w:bottom w:val="none" w:sz="0" w:space="0" w:color="auto"/>
        <w:right w:val="none" w:sz="0" w:space="0" w:color="auto"/>
      </w:divBdr>
      <w:divsChild>
        <w:div w:id="1583373552">
          <w:blockQuote w:val="1"/>
          <w:marLeft w:val="720"/>
          <w:marRight w:val="720"/>
          <w:marTop w:val="100"/>
          <w:marBottom w:val="100"/>
          <w:divBdr>
            <w:top w:val="none" w:sz="0" w:space="0" w:color="auto"/>
            <w:left w:val="none" w:sz="0" w:space="0" w:color="auto"/>
            <w:bottom w:val="none" w:sz="0" w:space="0" w:color="auto"/>
            <w:right w:val="none" w:sz="0" w:space="0" w:color="auto"/>
          </w:divBdr>
        </w:div>
        <w:div w:id="6305934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76516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76040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9995883">
      <w:bodyDiv w:val="1"/>
      <w:marLeft w:val="0"/>
      <w:marRight w:val="0"/>
      <w:marTop w:val="0"/>
      <w:marBottom w:val="0"/>
      <w:divBdr>
        <w:top w:val="none" w:sz="0" w:space="0" w:color="auto"/>
        <w:left w:val="none" w:sz="0" w:space="0" w:color="auto"/>
        <w:bottom w:val="none" w:sz="0" w:space="0" w:color="auto"/>
        <w:right w:val="none" w:sz="0" w:space="0" w:color="auto"/>
      </w:divBdr>
    </w:div>
    <w:div w:id="949124260">
      <w:bodyDiv w:val="1"/>
      <w:marLeft w:val="0"/>
      <w:marRight w:val="0"/>
      <w:marTop w:val="0"/>
      <w:marBottom w:val="0"/>
      <w:divBdr>
        <w:top w:val="none" w:sz="0" w:space="0" w:color="auto"/>
        <w:left w:val="none" w:sz="0" w:space="0" w:color="auto"/>
        <w:bottom w:val="none" w:sz="0" w:space="0" w:color="auto"/>
        <w:right w:val="none" w:sz="0" w:space="0" w:color="auto"/>
      </w:divBdr>
    </w:div>
    <w:div w:id="951210314">
      <w:bodyDiv w:val="1"/>
      <w:marLeft w:val="0"/>
      <w:marRight w:val="0"/>
      <w:marTop w:val="0"/>
      <w:marBottom w:val="0"/>
      <w:divBdr>
        <w:top w:val="none" w:sz="0" w:space="0" w:color="auto"/>
        <w:left w:val="none" w:sz="0" w:space="0" w:color="auto"/>
        <w:bottom w:val="none" w:sz="0" w:space="0" w:color="auto"/>
        <w:right w:val="none" w:sz="0" w:space="0" w:color="auto"/>
      </w:divBdr>
      <w:divsChild>
        <w:div w:id="977345983">
          <w:marLeft w:val="0"/>
          <w:marRight w:val="0"/>
          <w:marTop w:val="0"/>
          <w:marBottom w:val="0"/>
          <w:divBdr>
            <w:top w:val="none" w:sz="0" w:space="0" w:color="auto"/>
            <w:left w:val="none" w:sz="0" w:space="0" w:color="auto"/>
            <w:bottom w:val="none" w:sz="0" w:space="0" w:color="auto"/>
            <w:right w:val="none" w:sz="0" w:space="0" w:color="auto"/>
          </w:divBdr>
          <w:divsChild>
            <w:div w:id="151083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123904">
      <w:bodyDiv w:val="1"/>
      <w:marLeft w:val="0"/>
      <w:marRight w:val="0"/>
      <w:marTop w:val="0"/>
      <w:marBottom w:val="0"/>
      <w:divBdr>
        <w:top w:val="none" w:sz="0" w:space="0" w:color="auto"/>
        <w:left w:val="none" w:sz="0" w:space="0" w:color="auto"/>
        <w:bottom w:val="none" w:sz="0" w:space="0" w:color="auto"/>
        <w:right w:val="none" w:sz="0" w:space="0" w:color="auto"/>
      </w:divBdr>
    </w:div>
    <w:div w:id="976685515">
      <w:bodyDiv w:val="1"/>
      <w:marLeft w:val="0"/>
      <w:marRight w:val="0"/>
      <w:marTop w:val="0"/>
      <w:marBottom w:val="0"/>
      <w:divBdr>
        <w:top w:val="none" w:sz="0" w:space="0" w:color="auto"/>
        <w:left w:val="none" w:sz="0" w:space="0" w:color="auto"/>
        <w:bottom w:val="none" w:sz="0" w:space="0" w:color="auto"/>
        <w:right w:val="none" w:sz="0" w:space="0" w:color="auto"/>
      </w:divBdr>
    </w:div>
    <w:div w:id="982733387">
      <w:bodyDiv w:val="1"/>
      <w:marLeft w:val="0"/>
      <w:marRight w:val="0"/>
      <w:marTop w:val="0"/>
      <w:marBottom w:val="0"/>
      <w:divBdr>
        <w:top w:val="none" w:sz="0" w:space="0" w:color="auto"/>
        <w:left w:val="none" w:sz="0" w:space="0" w:color="auto"/>
        <w:bottom w:val="none" w:sz="0" w:space="0" w:color="auto"/>
        <w:right w:val="none" w:sz="0" w:space="0" w:color="auto"/>
      </w:divBdr>
    </w:div>
    <w:div w:id="1007102103">
      <w:bodyDiv w:val="1"/>
      <w:marLeft w:val="0"/>
      <w:marRight w:val="0"/>
      <w:marTop w:val="0"/>
      <w:marBottom w:val="0"/>
      <w:divBdr>
        <w:top w:val="none" w:sz="0" w:space="0" w:color="auto"/>
        <w:left w:val="none" w:sz="0" w:space="0" w:color="auto"/>
        <w:bottom w:val="none" w:sz="0" w:space="0" w:color="auto"/>
        <w:right w:val="none" w:sz="0" w:space="0" w:color="auto"/>
      </w:divBdr>
    </w:div>
    <w:div w:id="1052845281">
      <w:bodyDiv w:val="1"/>
      <w:marLeft w:val="0"/>
      <w:marRight w:val="0"/>
      <w:marTop w:val="0"/>
      <w:marBottom w:val="0"/>
      <w:divBdr>
        <w:top w:val="none" w:sz="0" w:space="0" w:color="auto"/>
        <w:left w:val="none" w:sz="0" w:space="0" w:color="auto"/>
        <w:bottom w:val="none" w:sz="0" w:space="0" w:color="auto"/>
        <w:right w:val="none" w:sz="0" w:space="0" w:color="auto"/>
      </w:divBdr>
    </w:div>
    <w:div w:id="1058090725">
      <w:bodyDiv w:val="1"/>
      <w:marLeft w:val="0"/>
      <w:marRight w:val="0"/>
      <w:marTop w:val="0"/>
      <w:marBottom w:val="0"/>
      <w:divBdr>
        <w:top w:val="none" w:sz="0" w:space="0" w:color="auto"/>
        <w:left w:val="none" w:sz="0" w:space="0" w:color="auto"/>
        <w:bottom w:val="none" w:sz="0" w:space="0" w:color="auto"/>
        <w:right w:val="none" w:sz="0" w:space="0" w:color="auto"/>
      </w:divBdr>
    </w:div>
    <w:div w:id="1089084245">
      <w:bodyDiv w:val="1"/>
      <w:marLeft w:val="0"/>
      <w:marRight w:val="0"/>
      <w:marTop w:val="0"/>
      <w:marBottom w:val="0"/>
      <w:divBdr>
        <w:top w:val="none" w:sz="0" w:space="0" w:color="auto"/>
        <w:left w:val="none" w:sz="0" w:space="0" w:color="auto"/>
        <w:bottom w:val="none" w:sz="0" w:space="0" w:color="auto"/>
        <w:right w:val="none" w:sz="0" w:space="0" w:color="auto"/>
      </w:divBdr>
    </w:div>
    <w:div w:id="1170634131">
      <w:bodyDiv w:val="1"/>
      <w:marLeft w:val="0"/>
      <w:marRight w:val="0"/>
      <w:marTop w:val="0"/>
      <w:marBottom w:val="0"/>
      <w:divBdr>
        <w:top w:val="none" w:sz="0" w:space="0" w:color="auto"/>
        <w:left w:val="none" w:sz="0" w:space="0" w:color="auto"/>
        <w:bottom w:val="none" w:sz="0" w:space="0" w:color="auto"/>
        <w:right w:val="none" w:sz="0" w:space="0" w:color="auto"/>
      </w:divBdr>
    </w:div>
    <w:div w:id="1253667231">
      <w:bodyDiv w:val="1"/>
      <w:marLeft w:val="0"/>
      <w:marRight w:val="0"/>
      <w:marTop w:val="0"/>
      <w:marBottom w:val="0"/>
      <w:divBdr>
        <w:top w:val="none" w:sz="0" w:space="0" w:color="auto"/>
        <w:left w:val="none" w:sz="0" w:space="0" w:color="auto"/>
        <w:bottom w:val="none" w:sz="0" w:space="0" w:color="auto"/>
        <w:right w:val="none" w:sz="0" w:space="0" w:color="auto"/>
      </w:divBdr>
    </w:div>
    <w:div w:id="1263612634">
      <w:bodyDiv w:val="1"/>
      <w:marLeft w:val="0"/>
      <w:marRight w:val="0"/>
      <w:marTop w:val="0"/>
      <w:marBottom w:val="0"/>
      <w:divBdr>
        <w:top w:val="none" w:sz="0" w:space="0" w:color="auto"/>
        <w:left w:val="none" w:sz="0" w:space="0" w:color="auto"/>
        <w:bottom w:val="none" w:sz="0" w:space="0" w:color="auto"/>
        <w:right w:val="none" w:sz="0" w:space="0" w:color="auto"/>
      </w:divBdr>
    </w:div>
    <w:div w:id="1265111335">
      <w:bodyDiv w:val="1"/>
      <w:marLeft w:val="0"/>
      <w:marRight w:val="0"/>
      <w:marTop w:val="0"/>
      <w:marBottom w:val="0"/>
      <w:divBdr>
        <w:top w:val="none" w:sz="0" w:space="0" w:color="auto"/>
        <w:left w:val="none" w:sz="0" w:space="0" w:color="auto"/>
        <w:bottom w:val="none" w:sz="0" w:space="0" w:color="auto"/>
        <w:right w:val="none" w:sz="0" w:space="0" w:color="auto"/>
      </w:divBdr>
      <w:divsChild>
        <w:div w:id="1263076664">
          <w:marLeft w:val="0"/>
          <w:marRight w:val="0"/>
          <w:marTop w:val="0"/>
          <w:marBottom w:val="0"/>
          <w:divBdr>
            <w:top w:val="none" w:sz="0" w:space="0" w:color="auto"/>
            <w:left w:val="none" w:sz="0" w:space="0" w:color="auto"/>
            <w:bottom w:val="none" w:sz="0" w:space="0" w:color="auto"/>
            <w:right w:val="none" w:sz="0" w:space="0" w:color="auto"/>
          </w:divBdr>
        </w:div>
      </w:divsChild>
    </w:div>
    <w:div w:id="1275138971">
      <w:bodyDiv w:val="1"/>
      <w:marLeft w:val="0"/>
      <w:marRight w:val="0"/>
      <w:marTop w:val="0"/>
      <w:marBottom w:val="0"/>
      <w:divBdr>
        <w:top w:val="none" w:sz="0" w:space="0" w:color="auto"/>
        <w:left w:val="none" w:sz="0" w:space="0" w:color="auto"/>
        <w:bottom w:val="none" w:sz="0" w:space="0" w:color="auto"/>
        <w:right w:val="none" w:sz="0" w:space="0" w:color="auto"/>
      </w:divBdr>
    </w:div>
    <w:div w:id="1282834310">
      <w:bodyDiv w:val="1"/>
      <w:marLeft w:val="0"/>
      <w:marRight w:val="0"/>
      <w:marTop w:val="0"/>
      <w:marBottom w:val="0"/>
      <w:divBdr>
        <w:top w:val="none" w:sz="0" w:space="0" w:color="auto"/>
        <w:left w:val="none" w:sz="0" w:space="0" w:color="auto"/>
        <w:bottom w:val="none" w:sz="0" w:space="0" w:color="auto"/>
        <w:right w:val="none" w:sz="0" w:space="0" w:color="auto"/>
      </w:divBdr>
    </w:div>
    <w:div w:id="1293056642">
      <w:bodyDiv w:val="1"/>
      <w:marLeft w:val="0"/>
      <w:marRight w:val="0"/>
      <w:marTop w:val="0"/>
      <w:marBottom w:val="0"/>
      <w:divBdr>
        <w:top w:val="none" w:sz="0" w:space="0" w:color="auto"/>
        <w:left w:val="none" w:sz="0" w:space="0" w:color="auto"/>
        <w:bottom w:val="none" w:sz="0" w:space="0" w:color="auto"/>
        <w:right w:val="none" w:sz="0" w:space="0" w:color="auto"/>
      </w:divBdr>
    </w:div>
    <w:div w:id="1308435399">
      <w:bodyDiv w:val="1"/>
      <w:marLeft w:val="0"/>
      <w:marRight w:val="0"/>
      <w:marTop w:val="0"/>
      <w:marBottom w:val="0"/>
      <w:divBdr>
        <w:top w:val="none" w:sz="0" w:space="0" w:color="auto"/>
        <w:left w:val="none" w:sz="0" w:space="0" w:color="auto"/>
        <w:bottom w:val="none" w:sz="0" w:space="0" w:color="auto"/>
        <w:right w:val="none" w:sz="0" w:space="0" w:color="auto"/>
      </w:divBdr>
    </w:div>
    <w:div w:id="1308436917">
      <w:bodyDiv w:val="1"/>
      <w:marLeft w:val="0"/>
      <w:marRight w:val="0"/>
      <w:marTop w:val="0"/>
      <w:marBottom w:val="0"/>
      <w:divBdr>
        <w:top w:val="none" w:sz="0" w:space="0" w:color="auto"/>
        <w:left w:val="none" w:sz="0" w:space="0" w:color="auto"/>
        <w:bottom w:val="none" w:sz="0" w:space="0" w:color="auto"/>
        <w:right w:val="none" w:sz="0" w:space="0" w:color="auto"/>
      </w:divBdr>
    </w:div>
    <w:div w:id="1314532167">
      <w:bodyDiv w:val="1"/>
      <w:marLeft w:val="0"/>
      <w:marRight w:val="0"/>
      <w:marTop w:val="0"/>
      <w:marBottom w:val="0"/>
      <w:divBdr>
        <w:top w:val="none" w:sz="0" w:space="0" w:color="auto"/>
        <w:left w:val="none" w:sz="0" w:space="0" w:color="auto"/>
        <w:bottom w:val="none" w:sz="0" w:space="0" w:color="auto"/>
        <w:right w:val="none" w:sz="0" w:space="0" w:color="auto"/>
      </w:divBdr>
    </w:div>
    <w:div w:id="1375153860">
      <w:bodyDiv w:val="1"/>
      <w:marLeft w:val="0"/>
      <w:marRight w:val="0"/>
      <w:marTop w:val="0"/>
      <w:marBottom w:val="0"/>
      <w:divBdr>
        <w:top w:val="none" w:sz="0" w:space="0" w:color="auto"/>
        <w:left w:val="none" w:sz="0" w:space="0" w:color="auto"/>
        <w:bottom w:val="none" w:sz="0" w:space="0" w:color="auto"/>
        <w:right w:val="none" w:sz="0" w:space="0" w:color="auto"/>
      </w:divBdr>
    </w:div>
    <w:div w:id="1383484334">
      <w:bodyDiv w:val="1"/>
      <w:marLeft w:val="0"/>
      <w:marRight w:val="0"/>
      <w:marTop w:val="0"/>
      <w:marBottom w:val="0"/>
      <w:divBdr>
        <w:top w:val="none" w:sz="0" w:space="0" w:color="auto"/>
        <w:left w:val="none" w:sz="0" w:space="0" w:color="auto"/>
        <w:bottom w:val="none" w:sz="0" w:space="0" w:color="auto"/>
        <w:right w:val="none" w:sz="0" w:space="0" w:color="auto"/>
      </w:divBdr>
    </w:div>
    <w:div w:id="1404065853">
      <w:bodyDiv w:val="1"/>
      <w:marLeft w:val="0"/>
      <w:marRight w:val="0"/>
      <w:marTop w:val="0"/>
      <w:marBottom w:val="0"/>
      <w:divBdr>
        <w:top w:val="none" w:sz="0" w:space="0" w:color="auto"/>
        <w:left w:val="none" w:sz="0" w:space="0" w:color="auto"/>
        <w:bottom w:val="none" w:sz="0" w:space="0" w:color="auto"/>
        <w:right w:val="none" w:sz="0" w:space="0" w:color="auto"/>
      </w:divBdr>
    </w:div>
    <w:div w:id="1417479683">
      <w:bodyDiv w:val="1"/>
      <w:marLeft w:val="0"/>
      <w:marRight w:val="0"/>
      <w:marTop w:val="0"/>
      <w:marBottom w:val="0"/>
      <w:divBdr>
        <w:top w:val="none" w:sz="0" w:space="0" w:color="auto"/>
        <w:left w:val="none" w:sz="0" w:space="0" w:color="auto"/>
        <w:bottom w:val="none" w:sz="0" w:space="0" w:color="auto"/>
        <w:right w:val="none" w:sz="0" w:space="0" w:color="auto"/>
      </w:divBdr>
    </w:div>
    <w:div w:id="1424573363">
      <w:bodyDiv w:val="1"/>
      <w:marLeft w:val="0"/>
      <w:marRight w:val="0"/>
      <w:marTop w:val="0"/>
      <w:marBottom w:val="0"/>
      <w:divBdr>
        <w:top w:val="none" w:sz="0" w:space="0" w:color="auto"/>
        <w:left w:val="none" w:sz="0" w:space="0" w:color="auto"/>
        <w:bottom w:val="none" w:sz="0" w:space="0" w:color="auto"/>
        <w:right w:val="none" w:sz="0" w:space="0" w:color="auto"/>
      </w:divBdr>
      <w:divsChild>
        <w:div w:id="513761010">
          <w:blockQuote w:val="1"/>
          <w:marLeft w:val="720"/>
          <w:marRight w:val="720"/>
          <w:marTop w:val="100"/>
          <w:marBottom w:val="100"/>
          <w:divBdr>
            <w:top w:val="none" w:sz="0" w:space="0" w:color="auto"/>
            <w:left w:val="none" w:sz="0" w:space="0" w:color="auto"/>
            <w:bottom w:val="none" w:sz="0" w:space="0" w:color="auto"/>
            <w:right w:val="none" w:sz="0" w:space="0" w:color="auto"/>
          </w:divBdr>
        </w:div>
        <w:div w:id="457143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0648779">
          <w:blockQuote w:val="1"/>
          <w:marLeft w:val="720"/>
          <w:marRight w:val="720"/>
          <w:marTop w:val="100"/>
          <w:marBottom w:val="100"/>
          <w:divBdr>
            <w:top w:val="none" w:sz="0" w:space="0" w:color="auto"/>
            <w:left w:val="none" w:sz="0" w:space="0" w:color="auto"/>
            <w:bottom w:val="none" w:sz="0" w:space="0" w:color="auto"/>
            <w:right w:val="none" w:sz="0" w:space="0" w:color="auto"/>
          </w:divBdr>
        </w:div>
        <w:div w:id="6350657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2432566">
      <w:bodyDiv w:val="1"/>
      <w:marLeft w:val="0"/>
      <w:marRight w:val="0"/>
      <w:marTop w:val="0"/>
      <w:marBottom w:val="0"/>
      <w:divBdr>
        <w:top w:val="none" w:sz="0" w:space="0" w:color="auto"/>
        <w:left w:val="none" w:sz="0" w:space="0" w:color="auto"/>
        <w:bottom w:val="none" w:sz="0" w:space="0" w:color="auto"/>
        <w:right w:val="none" w:sz="0" w:space="0" w:color="auto"/>
      </w:divBdr>
    </w:div>
    <w:div w:id="1444807738">
      <w:bodyDiv w:val="1"/>
      <w:marLeft w:val="0"/>
      <w:marRight w:val="0"/>
      <w:marTop w:val="0"/>
      <w:marBottom w:val="0"/>
      <w:divBdr>
        <w:top w:val="none" w:sz="0" w:space="0" w:color="auto"/>
        <w:left w:val="none" w:sz="0" w:space="0" w:color="auto"/>
        <w:bottom w:val="none" w:sz="0" w:space="0" w:color="auto"/>
        <w:right w:val="none" w:sz="0" w:space="0" w:color="auto"/>
      </w:divBdr>
    </w:div>
    <w:div w:id="1447238797">
      <w:bodyDiv w:val="1"/>
      <w:marLeft w:val="0"/>
      <w:marRight w:val="0"/>
      <w:marTop w:val="0"/>
      <w:marBottom w:val="0"/>
      <w:divBdr>
        <w:top w:val="none" w:sz="0" w:space="0" w:color="auto"/>
        <w:left w:val="none" w:sz="0" w:space="0" w:color="auto"/>
        <w:bottom w:val="none" w:sz="0" w:space="0" w:color="auto"/>
        <w:right w:val="none" w:sz="0" w:space="0" w:color="auto"/>
      </w:divBdr>
    </w:div>
    <w:div w:id="1453785956">
      <w:bodyDiv w:val="1"/>
      <w:marLeft w:val="0"/>
      <w:marRight w:val="0"/>
      <w:marTop w:val="0"/>
      <w:marBottom w:val="0"/>
      <w:divBdr>
        <w:top w:val="none" w:sz="0" w:space="0" w:color="auto"/>
        <w:left w:val="none" w:sz="0" w:space="0" w:color="auto"/>
        <w:bottom w:val="none" w:sz="0" w:space="0" w:color="auto"/>
        <w:right w:val="none" w:sz="0" w:space="0" w:color="auto"/>
      </w:divBdr>
    </w:div>
    <w:div w:id="1472480973">
      <w:bodyDiv w:val="1"/>
      <w:marLeft w:val="0"/>
      <w:marRight w:val="0"/>
      <w:marTop w:val="0"/>
      <w:marBottom w:val="0"/>
      <w:divBdr>
        <w:top w:val="none" w:sz="0" w:space="0" w:color="auto"/>
        <w:left w:val="none" w:sz="0" w:space="0" w:color="auto"/>
        <w:bottom w:val="none" w:sz="0" w:space="0" w:color="auto"/>
        <w:right w:val="none" w:sz="0" w:space="0" w:color="auto"/>
      </w:divBdr>
    </w:div>
    <w:div w:id="1490903651">
      <w:bodyDiv w:val="1"/>
      <w:marLeft w:val="0"/>
      <w:marRight w:val="0"/>
      <w:marTop w:val="0"/>
      <w:marBottom w:val="0"/>
      <w:divBdr>
        <w:top w:val="none" w:sz="0" w:space="0" w:color="auto"/>
        <w:left w:val="none" w:sz="0" w:space="0" w:color="auto"/>
        <w:bottom w:val="none" w:sz="0" w:space="0" w:color="auto"/>
        <w:right w:val="none" w:sz="0" w:space="0" w:color="auto"/>
      </w:divBdr>
    </w:div>
    <w:div w:id="1500778603">
      <w:bodyDiv w:val="1"/>
      <w:marLeft w:val="0"/>
      <w:marRight w:val="0"/>
      <w:marTop w:val="0"/>
      <w:marBottom w:val="0"/>
      <w:divBdr>
        <w:top w:val="none" w:sz="0" w:space="0" w:color="auto"/>
        <w:left w:val="none" w:sz="0" w:space="0" w:color="auto"/>
        <w:bottom w:val="none" w:sz="0" w:space="0" w:color="auto"/>
        <w:right w:val="none" w:sz="0" w:space="0" w:color="auto"/>
      </w:divBdr>
    </w:div>
    <w:div w:id="1539200291">
      <w:bodyDiv w:val="1"/>
      <w:marLeft w:val="0"/>
      <w:marRight w:val="0"/>
      <w:marTop w:val="0"/>
      <w:marBottom w:val="0"/>
      <w:divBdr>
        <w:top w:val="none" w:sz="0" w:space="0" w:color="auto"/>
        <w:left w:val="none" w:sz="0" w:space="0" w:color="auto"/>
        <w:bottom w:val="none" w:sz="0" w:space="0" w:color="auto"/>
        <w:right w:val="none" w:sz="0" w:space="0" w:color="auto"/>
      </w:divBdr>
    </w:div>
    <w:div w:id="1555891314">
      <w:bodyDiv w:val="1"/>
      <w:marLeft w:val="0"/>
      <w:marRight w:val="0"/>
      <w:marTop w:val="0"/>
      <w:marBottom w:val="0"/>
      <w:divBdr>
        <w:top w:val="none" w:sz="0" w:space="0" w:color="auto"/>
        <w:left w:val="none" w:sz="0" w:space="0" w:color="auto"/>
        <w:bottom w:val="none" w:sz="0" w:space="0" w:color="auto"/>
        <w:right w:val="none" w:sz="0" w:space="0" w:color="auto"/>
      </w:divBdr>
    </w:div>
    <w:div w:id="1615405121">
      <w:bodyDiv w:val="1"/>
      <w:marLeft w:val="0"/>
      <w:marRight w:val="0"/>
      <w:marTop w:val="0"/>
      <w:marBottom w:val="0"/>
      <w:divBdr>
        <w:top w:val="none" w:sz="0" w:space="0" w:color="auto"/>
        <w:left w:val="none" w:sz="0" w:space="0" w:color="auto"/>
        <w:bottom w:val="none" w:sz="0" w:space="0" w:color="auto"/>
        <w:right w:val="none" w:sz="0" w:space="0" w:color="auto"/>
      </w:divBdr>
    </w:div>
    <w:div w:id="1618294954">
      <w:bodyDiv w:val="1"/>
      <w:marLeft w:val="0"/>
      <w:marRight w:val="0"/>
      <w:marTop w:val="0"/>
      <w:marBottom w:val="0"/>
      <w:divBdr>
        <w:top w:val="none" w:sz="0" w:space="0" w:color="auto"/>
        <w:left w:val="none" w:sz="0" w:space="0" w:color="auto"/>
        <w:bottom w:val="none" w:sz="0" w:space="0" w:color="auto"/>
        <w:right w:val="none" w:sz="0" w:space="0" w:color="auto"/>
      </w:divBdr>
    </w:div>
    <w:div w:id="1636328011">
      <w:bodyDiv w:val="1"/>
      <w:marLeft w:val="0"/>
      <w:marRight w:val="0"/>
      <w:marTop w:val="0"/>
      <w:marBottom w:val="0"/>
      <w:divBdr>
        <w:top w:val="none" w:sz="0" w:space="0" w:color="auto"/>
        <w:left w:val="none" w:sz="0" w:space="0" w:color="auto"/>
        <w:bottom w:val="none" w:sz="0" w:space="0" w:color="auto"/>
        <w:right w:val="none" w:sz="0" w:space="0" w:color="auto"/>
      </w:divBdr>
    </w:div>
    <w:div w:id="1660845752">
      <w:bodyDiv w:val="1"/>
      <w:marLeft w:val="0"/>
      <w:marRight w:val="0"/>
      <w:marTop w:val="0"/>
      <w:marBottom w:val="0"/>
      <w:divBdr>
        <w:top w:val="none" w:sz="0" w:space="0" w:color="auto"/>
        <w:left w:val="none" w:sz="0" w:space="0" w:color="auto"/>
        <w:bottom w:val="none" w:sz="0" w:space="0" w:color="auto"/>
        <w:right w:val="none" w:sz="0" w:space="0" w:color="auto"/>
      </w:divBdr>
    </w:div>
    <w:div w:id="1740244490">
      <w:bodyDiv w:val="1"/>
      <w:marLeft w:val="0"/>
      <w:marRight w:val="0"/>
      <w:marTop w:val="0"/>
      <w:marBottom w:val="0"/>
      <w:divBdr>
        <w:top w:val="none" w:sz="0" w:space="0" w:color="auto"/>
        <w:left w:val="none" w:sz="0" w:space="0" w:color="auto"/>
        <w:bottom w:val="none" w:sz="0" w:space="0" w:color="auto"/>
        <w:right w:val="none" w:sz="0" w:space="0" w:color="auto"/>
      </w:divBdr>
    </w:div>
    <w:div w:id="1783916164">
      <w:bodyDiv w:val="1"/>
      <w:marLeft w:val="0"/>
      <w:marRight w:val="0"/>
      <w:marTop w:val="0"/>
      <w:marBottom w:val="0"/>
      <w:divBdr>
        <w:top w:val="none" w:sz="0" w:space="0" w:color="auto"/>
        <w:left w:val="none" w:sz="0" w:space="0" w:color="auto"/>
        <w:bottom w:val="none" w:sz="0" w:space="0" w:color="auto"/>
        <w:right w:val="none" w:sz="0" w:space="0" w:color="auto"/>
      </w:divBdr>
    </w:div>
    <w:div w:id="1788575126">
      <w:bodyDiv w:val="1"/>
      <w:marLeft w:val="0"/>
      <w:marRight w:val="0"/>
      <w:marTop w:val="0"/>
      <w:marBottom w:val="0"/>
      <w:divBdr>
        <w:top w:val="none" w:sz="0" w:space="0" w:color="auto"/>
        <w:left w:val="none" w:sz="0" w:space="0" w:color="auto"/>
        <w:bottom w:val="none" w:sz="0" w:space="0" w:color="auto"/>
        <w:right w:val="none" w:sz="0" w:space="0" w:color="auto"/>
      </w:divBdr>
    </w:div>
    <w:div w:id="1795324374">
      <w:bodyDiv w:val="1"/>
      <w:marLeft w:val="0"/>
      <w:marRight w:val="0"/>
      <w:marTop w:val="0"/>
      <w:marBottom w:val="0"/>
      <w:divBdr>
        <w:top w:val="none" w:sz="0" w:space="0" w:color="auto"/>
        <w:left w:val="none" w:sz="0" w:space="0" w:color="auto"/>
        <w:bottom w:val="none" w:sz="0" w:space="0" w:color="auto"/>
        <w:right w:val="none" w:sz="0" w:space="0" w:color="auto"/>
      </w:divBdr>
    </w:div>
    <w:div w:id="1803499945">
      <w:bodyDiv w:val="1"/>
      <w:marLeft w:val="0"/>
      <w:marRight w:val="0"/>
      <w:marTop w:val="0"/>
      <w:marBottom w:val="0"/>
      <w:divBdr>
        <w:top w:val="none" w:sz="0" w:space="0" w:color="auto"/>
        <w:left w:val="none" w:sz="0" w:space="0" w:color="auto"/>
        <w:bottom w:val="none" w:sz="0" w:space="0" w:color="auto"/>
        <w:right w:val="none" w:sz="0" w:space="0" w:color="auto"/>
      </w:divBdr>
    </w:div>
    <w:div w:id="1806775887">
      <w:bodyDiv w:val="1"/>
      <w:marLeft w:val="0"/>
      <w:marRight w:val="0"/>
      <w:marTop w:val="0"/>
      <w:marBottom w:val="0"/>
      <w:divBdr>
        <w:top w:val="none" w:sz="0" w:space="0" w:color="auto"/>
        <w:left w:val="none" w:sz="0" w:space="0" w:color="auto"/>
        <w:bottom w:val="none" w:sz="0" w:space="0" w:color="auto"/>
        <w:right w:val="none" w:sz="0" w:space="0" w:color="auto"/>
      </w:divBdr>
    </w:div>
    <w:div w:id="1822236083">
      <w:bodyDiv w:val="1"/>
      <w:marLeft w:val="0"/>
      <w:marRight w:val="0"/>
      <w:marTop w:val="0"/>
      <w:marBottom w:val="0"/>
      <w:divBdr>
        <w:top w:val="none" w:sz="0" w:space="0" w:color="auto"/>
        <w:left w:val="none" w:sz="0" w:space="0" w:color="auto"/>
        <w:bottom w:val="none" w:sz="0" w:space="0" w:color="auto"/>
        <w:right w:val="none" w:sz="0" w:space="0" w:color="auto"/>
      </w:divBdr>
    </w:div>
    <w:div w:id="1853105525">
      <w:bodyDiv w:val="1"/>
      <w:marLeft w:val="0"/>
      <w:marRight w:val="0"/>
      <w:marTop w:val="0"/>
      <w:marBottom w:val="0"/>
      <w:divBdr>
        <w:top w:val="none" w:sz="0" w:space="0" w:color="auto"/>
        <w:left w:val="none" w:sz="0" w:space="0" w:color="auto"/>
        <w:bottom w:val="none" w:sz="0" w:space="0" w:color="auto"/>
        <w:right w:val="none" w:sz="0" w:space="0" w:color="auto"/>
      </w:divBdr>
    </w:div>
    <w:div w:id="1866019323">
      <w:bodyDiv w:val="1"/>
      <w:marLeft w:val="0"/>
      <w:marRight w:val="0"/>
      <w:marTop w:val="0"/>
      <w:marBottom w:val="0"/>
      <w:divBdr>
        <w:top w:val="none" w:sz="0" w:space="0" w:color="auto"/>
        <w:left w:val="none" w:sz="0" w:space="0" w:color="auto"/>
        <w:bottom w:val="none" w:sz="0" w:space="0" w:color="auto"/>
        <w:right w:val="none" w:sz="0" w:space="0" w:color="auto"/>
      </w:divBdr>
    </w:div>
    <w:div w:id="1886872704">
      <w:bodyDiv w:val="1"/>
      <w:marLeft w:val="0"/>
      <w:marRight w:val="0"/>
      <w:marTop w:val="0"/>
      <w:marBottom w:val="0"/>
      <w:divBdr>
        <w:top w:val="none" w:sz="0" w:space="0" w:color="auto"/>
        <w:left w:val="none" w:sz="0" w:space="0" w:color="auto"/>
        <w:bottom w:val="none" w:sz="0" w:space="0" w:color="auto"/>
        <w:right w:val="none" w:sz="0" w:space="0" w:color="auto"/>
      </w:divBdr>
    </w:div>
    <w:div w:id="1896548888">
      <w:bodyDiv w:val="1"/>
      <w:marLeft w:val="0"/>
      <w:marRight w:val="0"/>
      <w:marTop w:val="0"/>
      <w:marBottom w:val="0"/>
      <w:divBdr>
        <w:top w:val="none" w:sz="0" w:space="0" w:color="auto"/>
        <w:left w:val="none" w:sz="0" w:space="0" w:color="auto"/>
        <w:bottom w:val="none" w:sz="0" w:space="0" w:color="auto"/>
        <w:right w:val="none" w:sz="0" w:space="0" w:color="auto"/>
      </w:divBdr>
    </w:div>
    <w:div w:id="1904216557">
      <w:bodyDiv w:val="1"/>
      <w:marLeft w:val="0"/>
      <w:marRight w:val="0"/>
      <w:marTop w:val="0"/>
      <w:marBottom w:val="0"/>
      <w:divBdr>
        <w:top w:val="none" w:sz="0" w:space="0" w:color="auto"/>
        <w:left w:val="none" w:sz="0" w:space="0" w:color="auto"/>
        <w:bottom w:val="none" w:sz="0" w:space="0" w:color="auto"/>
        <w:right w:val="none" w:sz="0" w:space="0" w:color="auto"/>
      </w:divBdr>
    </w:div>
    <w:div w:id="1963341128">
      <w:bodyDiv w:val="1"/>
      <w:marLeft w:val="0"/>
      <w:marRight w:val="0"/>
      <w:marTop w:val="0"/>
      <w:marBottom w:val="0"/>
      <w:divBdr>
        <w:top w:val="none" w:sz="0" w:space="0" w:color="auto"/>
        <w:left w:val="none" w:sz="0" w:space="0" w:color="auto"/>
        <w:bottom w:val="none" w:sz="0" w:space="0" w:color="auto"/>
        <w:right w:val="none" w:sz="0" w:space="0" w:color="auto"/>
      </w:divBdr>
    </w:div>
    <w:div w:id="1971548964">
      <w:bodyDiv w:val="1"/>
      <w:marLeft w:val="0"/>
      <w:marRight w:val="0"/>
      <w:marTop w:val="0"/>
      <w:marBottom w:val="0"/>
      <w:divBdr>
        <w:top w:val="none" w:sz="0" w:space="0" w:color="auto"/>
        <w:left w:val="none" w:sz="0" w:space="0" w:color="auto"/>
        <w:bottom w:val="none" w:sz="0" w:space="0" w:color="auto"/>
        <w:right w:val="none" w:sz="0" w:space="0" w:color="auto"/>
      </w:divBdr>
    </w:div>
    <w:div w:id="2014607758">
      <w:bodyDiv w:val="1"/>
      <w:marLeft w:val="0"/>
      <w:marRight w:val="0"/>
      <w:marTop w:val="0"/>
      <w:marBottom w:val="0"/>
      <w:divBdr>
        <w:top w:val="none" w:sz="0" w:space="0" w:color="auto"/>
        <w:left w:val="none" w:sz="0" w:space="0" w:color="auto"/>
        <w:bottom w:val="none" w:sz="0" w:space="0" w:color="auto"/>
        <w:right w:val="none" w:sz="0" w:space="0" w:color="auto"/>
      </w:divBdr>
    </w:div>
    <w:div w:id="2017296196">
      <w:bodyDiv w:val="1"/>
      <w:marLeft w:val="0"/>
      <w:marRight w:val="0"/>
      <w:marTop w:val="0"/>
      <w:marBottom w:val="0"/>
      <w:divBdr>
        <w:top w:val="none" w:sz="0" w:space="0" w:color="auto"/>
        <w:left w:val="none" w:sz="0" w:space="0" w:color="auto"/>
        <w:bottom w:val="none" w:sz="0" w:space="0" w:color="auto"/>
        <w:right w:val="none" w:sz="0" w:space="0" w:color="auto"/>
      </w:divBdr>
    </w:div>
    <w:div w:id="2064601698">
      <w:bodyDiv w:val="1"/>
      <w:marLeft w:val="0"/>
      <w:marRight w:val="0"/>
      <w:marTop w:val="0"/>
      <w:marBottom w:val="0"/>
      <w:divBdr>
        <w:top w:val="none" w:sz="0" w:space="0" w:color="auto"/>
        <w:left w:val="none" w:sz="0" w:space="0" w:color="auto"/>
        <w:bottom w:val="none" w:sz="0" w:space="0" w:color="auto"/>
        <w:right w:val="none" w:sz="0" w:space="0" w:color="auto"/>
      </w:divBdr>
    </w:div>
    <w:div w:id="2104833282">
      <w:bodyDiv w:val="1"/>
      <w:marLeft w:val="0"/>
      <w:marRight w:val="0"/>
      <w:marTop w:val="0"/>
      <w:marBottom w:val="0"/>
      <w:divBdr>
        <w:top w:val="none" w:sz="0" w:space="0" w:color="auto"/>
        <w:left w:val="none" w:sz="0" w:space="0" w:color="auto"/>
        <w:bottom w:val="none" w:sz="0" w:space="0" w:color="auto"/>
        <w:right w:val="none" w:sz="0" w:space="0" w:color="auto"/>
      </w:divBdr>
    </w:div>
    <w:div w:id="211257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6B990-5BF5-4A89-9640-71DEE356E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7705</Words>
  <Characters>42383</Characters>
  <Application>Microsoft Office Word</Application>
  <DocSecurity>4</DocSecurity>
  <Lines>353</Lines>
  <Paragraphs>99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CHADRU Lionel (Ile-de-France)</dc:creator>
  <cp:keywords/>
  <dc:description/>
  <cp:lastModifiedBy>SOLE Soline (Ile-de-France)</cp:lastModifiedBy>
  <cp:revision>2</cp:revision>
  <cp:lastPrinted>2025-10-15T12:39:00Z</cp:lastPrinted>
  <dcterms:created xsi:type="dcterms:W3CDTF">2025-12-22T16:26:00Z</dcterms:created>
  <dcterms:modified xsi:type="dcterms:W3CDTF">2025-12-22T16:26:00Z</dcterms:modified>
</cp:coreProperties>
</file>